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12" w:rsidRPr="008D2602" w:rsidRDefault="00406634" w:rsidP="00E16A45">
      <w:pPr>
        <w:jc w:val="center"/>
        <w:rPr>
          <w:rFonts w:ascii="Arial" w:hAnsi="Arial" w:cs="Arial"/>
          <w:b/>
          <w:u w:val="single"/>
          <w:lang w:val="fr-FR"/>
        </w:rPr>
      </w:pPr>
      <w:r w:rsidRPr="008D2602">
        <w:rPr>
          <w:rFonts w:ascii="Arial" w:hAnsi="Arial" w:cs="Arial"/>
          <w:b/>
          <w:u w:val="single"/>
          <w:lang w:val="fr-FR"/>
        </w:rPr>
        <w:t>TARIFE</w:t>
      </w:r>
      <w:r w:rsidR="004D1CB0" w:rsidRPr="008D2602">
        <w:rPr>
          <w:rFonts w:ascii="Arial" w:hAnsi="Arial" w:cs="Arial"/>
          <w:b/>
          <w:u w:val="single"/>
          <w:lang w:val="fr-FR"/>
        </w:rPr>
        <w:t xml:space="preserve"> </w:t>
      </w:r>
    </w:p>
    <w:p w:rsidR="00F925AF" w:rsidRPr="008D2602" w:rsidRDefault="00F925AF" w:rsidP="00E16A45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07"/>
        <w:tblW w:w="105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42"/>
        <w:gridCol w:w="1434"/>
        <w:gridCol w:w="6"/>
        <w:gridCol w:w="10"/>
        <w:gridCol w:w="1432"/>
      </w:tblGrid>
      <w:tr w:rsidR="008D2602" w:rsidRPr="008D2602" w:rsidTr="0020759C">
        <w:trPr>
          <w:trHeight w:val="255"/>
        </w:trPr>
        <w:tc>
          <w:tcPr>
            <w:tcW w:w="7642" w:type="dxa"/>
          </w:tcPr>
          <w:p w:rsidR="006B2C12" w:rsidRPr="008D2602" w:rsidRDefault="006B2C12" w:rsidP="00DD3541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  <w:p w:rsidR="006B2C12" w:rsidRPr="008D2602" w:rsidRDefault="00222F6F" w:rsidP="00DD3541">
            <w:pPr>
              <w:jc w:val="center"/>
              <w:rPr>
                <w:rFonts w:ascii="Arial" w:hAnsi="Arial" w:cs="Arial"/>
                <w:b/>
              </w:rPr>
            </w:pPr>
            <w:r w:rsidRPr="008D2602">
              <w:rPr>
                <w:rFonts w:ascii="Arial" w:hAnsi="Arial" w:cs="Arial"/>
                <w:b/>
              </w:rPr>
              <w:t>PRESTAȚ</w:t>
            </w:r>
            <w:r w:rsidR="006B2C12" w:rsidRPr="008D2602">
              <w:rPr>
                <w:rFonts w:ascii="Arial" w:hAnsi="Arial" w:cs="Arial"/>
                <w:b/>
              </w:rPr>
              <w:t>IA</w:t>
            </w:r>
          </w:p>
          <w:p w:rsidR="0020759C" w:rsidRPr="008D2602" w:rsidRDefault="0020759C" w:rsidP="00DD35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0759C" w:rsidRPr="008D2602" w:rsidRDefault="00B400D5" w:rsidP="00B400D5">
            <w:pPr>
              <w:jc w:val="center"/>
              <w:rPr>
                <w:rFonts w:ascii="Arial" w:hAnsi="Arial" w:cs="Arial"/>
                <w:b/>
              </w:rPr>
            </w:pPr>
            <w:r w:rsidRPr="008D2602">
              <w:rPr>
                <w:rFonts w:ascii="Arial" w:hAnsi="Arial" w:cs="Arial"/>
                <w:b/>
              </w:rPr>
              <w:t xml:space="preserve">TARIF UNITAR </w:t>
            </w:r>
          </w:p>
          <w:p w:rsidR="006B2C12" w:rsidRPr="008D2602" w:rsidRDefault="00B400D5" w:rsidP="00B400D5">
            <w:pPr>
              <w:jc w:val="center"/>
              <w:rPr>
                <w:rFonts w:ascii="Arial" w:hAnsi="Arial" w:cs="Arial"/>
                <w:b/>
              </w:rPr>
            </w:pPr>
            <w:r w:rsidRPr="008D2602">
              <w:rPr>
                <w:rFonts w:ascii="Arial" w:hAnsi="Arial" w:cs="Arial"/>
                <w:b/>
              </w:rPr>
              <w:t>(</w:t>
            </w:r>
            <w:r w:rsidR="00C8716D" w:rsidRPr="008D2602">
              <w:rPr>
                <w:rFonts w:ascii="Arial" w:hAnsi="Arial" w:cs="Arial"/>
                <w:b/>
              </w:rPr>
              <w:t>LEI</w:t>
            </w:r>
            <w:r w:rsidRPr="008D260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48" w:type="dxa"/>
            <w:gridSpan w:val="3"/>
          </w:tcPr>
          <w:p w:rsidR="006B2C12" w:rsidRPr="008D2602" w:rsidRDefault="006B2C12" w:rsidP="00DD3541">
            <w:pPr>
              <w:jc w:val="center"/>
              <w:rPr>
                <w:rFonts w:ascii="Arial" w:hAnsi="Arial" w:cs="Arial"/>
                <w:b/>
              </w:rPr>
            </w:pPr>
          </w:p>
          <w:p w:rsidR="006B2C12" w:rsidRPr="008D2602" w:rsidRDefault="006B2C12" w:rsidP="00DD3541">
            <w:pPr>
              <w:jc w:val="center"/>
              <w:rPr>
                <w:rFonts w:ascii="Arial" w:hAnsi="Arial" w:cs="Arial"/>
                <w:b/>
              </w:rPr>
            </w:pPr>
            <w:r w:rsidRPr="008D2602">
              <w:rPr>
                <w:rFonts w:ascii="Arial" w:hAnsi="Arial" w:cs="Arial"/>
                <w:b/>
              </w:rPr>
              <w:t>U.M.</w:t>
            </w:r>
          </w:p>
        </w:tc>
      </w:tr>
      <w:tr w:rsidR="008D2602" w:rsidRPr="008D2602" w:rsidTr="00DD3541">
        <w:trPr>
          <w:cantSplit/>
        </w:trPr>
        <w:tc>
          <w:tcPr>
            <w:tcW w:w="10524" w:type="dxa"/>
            <w:gridSpan w:val="5"/>
            <w:tcBorders>
              <w:right w:val="single" w:sz="4" w:space="0" w:color="auto"/>
            </w:tcBorders>
          </w:tcPr>
          <w:p w:rsidR="00186AAE" w:rsidRPr="008D2602" w:rsidRDefault="006B2C12" w:rsidP="00564BB8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>TARIFE PENTRU TRANZITARE NAVE SI CONVOAIE:</w:t>
            </w:r>
          </w:p>
        </w:tc>
      </w:tr>
      <w:tr w:rsidR="008D2602" w:rsidRPr="008D2602" w:rsidTr="0020759C">
        <w:trPr>
          <w:cantSplit/>
          <w:trHeight w:val="261"/>
        </w:trPr>
        <w:tc>
          <w:tcPr>
            <w:tcW w:w="7642" w:type="dxa"/>
            <w:tcBorders>
              <w:bottom w:val="single" w:sz="6" w:space="0" w:color="000000"/>
            </w:tcBorders>
            <w:shd w:val="clear" w:color="auto" w:fill="auto"/>
          </w:tcPr>
          <w:p w:rsidR="006B2C12" w:rsidRPr="008D2602" w:rsidRDefault="006B2C12" w:rsidP="00DD3541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 xml:space="preserve">1. Tarif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tranzitare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canale</w:t>
            </w:r>
            <w:proofErr w:type="spellEnd"/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navigabile</w:t>
            </w:r>
            <w:proofErr w:type="spellEnd"/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pentru</w:t>
            </w:r>
            <w:proofErr w:type="spellEnd"/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 barje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î</w:t>
            </w:r>
            <w:r w:rsidRPr="008D2602">
              <w:rPr>
                <w:rFonts w:ascii="Arial" w:hAnsi="Arial" w:cs="Arial"/>
                <w:b/>
                <w:lang w:val="fr-FR"/>
              </w:rPr>
              <w:t>n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convoi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și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nave fluviale,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ponderat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funcție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de </w:t>
            </w:r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km.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parcurși</w:t>
            </w:r>
            <w:proofErr w:type="spellEnd"/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,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indiferent</w:t>
            </w:r>
            <w:proofErr w:type="spellEnd"/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gramStart"/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de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încă</w:t>
            </w:r>
            <w:r w:rsidRPr="008D2602">
              <w:rPr>
                <w:rFonts w:ascii="Arial" w:hAnsi="Arial" w:cs="Arial"/>
                <w:b/>
                <w:lang w:val="fr-FR"/>
              </w:rPr>
              <w:t>rcătură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bottom w:val="single" w:sz="6" w:space="0" w:color="000000"/>
            </w:tcBorders>
          </w:tcPr>
          <w:p w:rsidR="006B2C12" w:rsidRPr="008D2602" w:rsidRDefault="009B3848" w:rsidP="00EA019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>1,</w:t>
            </w:r>
            <w:r w:rsidR="00EA019B">
              <w:rPr>
                <w:rFonts w:ascii="Arial" w:hAnsi="Arial" w:cs="Arial"/>
                <w:b/>
                <w:lang w:val="fr-FR"/>
              </w:rPr>
              <w:t>6713</w:t>
            </w:r>
          </w:p>
        </w:tc>
        <w:tc>
          <w:tcPr>
            <w:tcW w:w="1448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B2C12" w:rsidRPr="008D2602" w:rsidRDefault="006B2C12" w:rsidP="00DD3541">
            <w:pPr>
              <w:jc w:val="center"/>
              <w:rPr>
                <w:rFonts w:ascii="Arial" w:hAnsi="Arial" w:cs="Arial"/>
                <w:b/>
              </w:rPr>
            </w:pPr>
            <w:r w:rsidRPr="008D2602">
              <w:rPr>
                <w:rFonts w:ascii="Arial" w:hAnsi="Arial" w:cs="Arial"/>
                <w:b/>
              </w:rPr>
              <w:t>TC</w:t>
            </w:r>
          </w:p>
        </w:tc>
      </w:tr>
      <w:tr w:rsidR="008D2602" w:rsidRPr="008D2602" w:rsidTr="0020759C">
        <w:trPr>
          <w:trHeight w:val="492"/>
        </w:trPr>
        <w:tc>
          <w:tcPr>
            <w:tcW w:w="7642" w:type="dxa"/>
          </w:tcPr>
          <w:p w:rsidR="006B2C12" w:rsidRPr="008D2602" w:rsidRDefault="006B2C12" w:rsidP="00DD3541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 xml:space="preserve">2. Tarif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tranzitare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canale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navigabile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pentru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nave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fluvio-maritime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0951BB" w:rsidRPr="008D2602">
              <w:rPr>
                <w:rFonts w:ascii="Arial" w:hAnsi="Arial" w:cs="Arial"/>
                <w:b/>
                <w:lang w:val="fr-FR"/>
              </w:rPr>
              <w:t>și</w:t>
            </w:r>
            <w:proofErr w:type="spellEnd"/>
            <w:r w:rsidR="000951BB" w:rsidRPr="008D2602">
              <w:rPr>
                <w:rFonts w:ascii="Arial" w:hAnsi="Arial" w:cs="Arial"/>
                <w:b/>
                <w:lang w:val="fr-FR"/>
              </w:rPr>
              <w:t xml:space="preserve"> maritime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destinate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transportului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de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marfă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, </w:t>
            </w:r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ponderat</w:t>
            </w:r>
            <w:proofErr w:type="spellEnd"/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funcție</w:t>
            </w:r>
            <w:proofErr w:type="spellEnd"/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 de km.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parcurș</w:t>
            </w:r>
            <w:r w:rsidRPr="008D2602">
              <w:rPr>
                <w:rFonts w:ascii="Arial" w:hAnsi="Arial" w:cs="Arial"/>
                <w:b/>
                <w:lang w:val="fr-FR"/>
              </w:rPr>
              <w:t>i</w:t>
            </w:r>
            <w:proofErr w:type="spellEnd"/>
          </w:p>
        </w:tc>
        <w:tc>
          <w:tcPr>
            <w:tcW w:w="1434" w:type="dxa"/>
          </w:tcPr>
          <w:p w:rsidR="006B2C12" w:rsidRPr="008D2602" w:rsidRDefault="000951BB" w:rsidP="00EA019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>9,</w:t>
            </w:r>
            <w:r w:rsidR="00EA019B">
              <w:rPr>
                <w:rFonts w:ascii="Arial" w:hAnsi="Arial" w:cs="Arial"/>
                <w:b/>
                <w:lang w:val="fr-FR"/>
              </w:rPr>
              <w:t>8089</w:t>
            </w:r>
          </w:p>
        </w:tc>
        <w:tc>
          <w:tcPr>
            <w:tcW w:w="1448" w:type="dxa"/>
            <w:gridSpan w:val="3"/>
          </w:tcPr>
          <w:p w:rsidR="006B2C12" w:rsidRPr="008D2602" w:rsidRDefault="006B2C12" w:rsidP="00DD3541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>TRN</w:t>
            </w:r>
          </w:p>
        </w:tc>
      </w:tr>
      <w:tr w:rsidR="008D2602" w:rsidRPr="008D2602" w:rsidTr="0020759C">
        <w:tc>
          <w:tcPr>
            <w:tcW w:w="7642" w:type="dxa"/>
          </w:tcPr>
          <w:p w:rsidR="006B2C12" w:rsidRPr="008D2602" w:rsidRDefault="006B2C12" w:rsidP="00DD3541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 xml:space="preserve">3. Tarif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tranzitare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canale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navigabile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pentru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nave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tehnice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,  </w:t>
            </w:r>
            <w:proofErr w:type="spellStart"/>
            <w:r w:rsidR="000951BB" w:rsidRPr="008D2602">
              <w:rPr>
                <w:rFonts w:ascii="Arial" w:hAnsi="Arial" w:cs="Arial"/>
                <w:b/>
                <w:lang w:val="fr-FR"/>
              </w:rPr>
              <w:t>instalații</w:t>
            </w:r>
            <w:proofErr w:type="spellEnd"/>
            <w:r w:rsidR="000951BB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0951BB" w:rsidRPr="008D2602">
              <w:rPr>
                <w:rFonts w:ascii="Arial" w:hAnsi="Arial" w:cs="Arial"/>
                <w:b/>
                <w:lang w:val="fr-FR"/>
              </w:rPr>
              <w:t>plutitoare</w:t>
            </w:r>
            <w:proofErr w:type="spellEnd"/>
            <w:r w:rsidR="000951BB" w:rsidRPr="008D2602">
              <w:rPr>
                <w:rFonts w:ascii="Arial" w:hAnsi="Arial" w:cs="Arial"/>
                <w:b/>
                <w:lang w:val="fr-FR"/>
              </w:rPr>
              <w:t xml:space="preserve">, nave de </w:t>
            </w:r>
            <w:proofErr w:type="spellStart"/>
            <w:r w:rsidR="000951BB" w:rsidRPr="008D2602">
              <w:rPr>
                <w:rFonts w:ascii="Arial" w:hAnsi="Arial" w:cs="Arial"/>
                <w:b/>
                <w:lang w:val="fr-FR"/>
              </w:rPr>
              <w:t>pescuit</w:t>
            </w:r>
            <w:proofErr w:type="spellEnd"/>
            <w:r w:rsidR="000951BB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0951BB" w:rsidRPr="008D2602">
              <w:rPr>
                <w:rFonts w:ascii="Arial" w:hAnsi="Arial" w:cs="Arial"/>
                <w:b/>
                <w:lang w:val="fr-FR"/>
              </w:rPr>
              <w:t>și</w:t>
            </w:r>
            <w:proofErr w:type="spellEnd"/>
            <w:r w:rsidR="000951BB" w:rsidRPr="008D2602">
              <w:rPr>
                <w:rFonts w:ascii="Arial" w:hAnsi="Arial" w:cs="Arial"/>
                <w:b/>
                <w:lang w:val="fr-FR"/>
              </w:rPr>
              <w:t xml:space="preserve"> nave de </w:t>
            </w:r>
            <w:proofErr w:type="spellStart"/>
            <w:r w:rsidR="000951BB" w:rsidRPr="008D2602">
              <w:rPr>
                <w:rFonts w:ascii="Arial" w:hAnsi="Arial" w:cs="Arial"/>
                <w:b/>
                <w:lang w:val="fr-FR"/>
              </w:rPr>
              <w:t>pasageri</w:t>
            </w:r>
            <w:proofErr w:type="spellEnd"/>
            <w:r w:rsidR="000951BB" w:rsidRPr="008D2602">
              <w:rPr>
                <w:rFonts w:ascii="Arial" w:hAnsi="Arial" w:cs="Arial"/>
                <w:b/>
                <w:lang w:val="fr-FR"/>
              </w:rPr>
              <w:t xml:space="preserve">,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ponderat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funcție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 xml:space="preserve"> de km. 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parcurși</w:t>
            </w:r>
            <w:proofErr w:type="spellEnd"/>
          </w:p>
        </w:tc>
        <w:tc>
          <w:tcPr>
            <w:tcW w:w="1434" w:type="dxa"/>
          </w:tcPr>
          <w:p w:rsidR="006B2C12" w:rsidRPr="008D2602" w:rsidRDefault="00EA019B" w:rsidP="00DD35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1,7865</w:t>
            </w:r>
          </w:p>
        </w:tc>
        <w:tc>
          <w:tcPr>
            <w:tcW w:w="1448" w:type="dxa"/>
            <w:gridSpan w:val="3"/>
          </w:tcPr>
          <w:p w:rsidR="006B2C12" w:rsidRPr="008D2602" w:rsidRDefault="006B2C12" w:rsidP="00DD3541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>LBD</w:t>
            </w:r>
          </w:p>
        </w:tc>
      </w:tr>
      <w:tr w:rsidR="008D2602" w:rsidRPr="008D2602" w:rsidTr="0020759C">
        <w:tc>
          <w:tcPr>
            <w:tcW w:w="7642" w:type="dxa"/>
          </w:tcPr>
          <w:p w:rsidR="006B2C12" w:rsidRPr="008D2602" w:rsidRDefault="001C7D08" w:rsidP="00DD3541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>4</w:t>
            </w:r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.  Tarif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tranzitare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canale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navigabile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pentru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împingătoare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și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remorchere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, </w:t>
            </w:r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ponderat</w:t>
            </w:r>
            <w:proofErr w:type="spellEnd"/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funcție</w:t>
            </w:r>
            <w:proofErr w:type="spellEnd"/>
            <w:r w:rsidR="0041673E" w:rsidRPr="008D2602">
              <w:rPr>
                <w:rFonts w:ascii="Arial" w:hAnsi="Arial" w:cs="Arial"/>
                <w:b/>
                <w:lang w:val="fr-FR"/>
              </w:rPr>
              <w:t xml:space="preserve"> de km. </w:t>
            </w:r>
            <w:proofErr w:type="spellStart"/>
            <w:r w:rsidR="0041673E" w:rsidRPr="008D2602">
              <w:rPr>
                <w:rFonts w:ascii="Arial" w:hAnsi="Arial" w:cs="Arial"/>
                <w:b/>
                <w:lang w:val="fr-FR"/>
              </w:rPr>
              <w:t>parcurș</w:t>
            </w:r>
            <w:r w:rsidR="006B2C12" w:rsidRPr="008D2602">
              <w:rPr>
                <w:rFonts w:ascii="Arial" w:hAnsi="Arial" w:cs="Arial"/>
                <w:b/>
                <w:lang w:val="fr-FR"/>
              </w:rPr>
              <w:t>i</w:t>
            </w:r>
            <w:proofErr w:type="spellEnd"/>
          </w:p>
        </w:tc>
        <w:tc>
          <w:tcPr>
            <w:tcW w:w="1434" w:type="dxa"/>
          </w:tcPr>
          <w:p w:rsidR="006B2C12" w:rsidRPr="008D2602" w:rsidRDefault="00EA019B" w:rsidP="00DD3541">
            <w:pPr>
              <w:spacing w:before="12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2,2802</w:t>
            </w:r>
          </w:p>
        </w:tc>
        <w:tc>
          <w:tcPr>
            <w:tcW w:w="1448" w:type="dxa"/>
            <w:gridSpan w:val="3"/>
            <w:tcBorders>
              <w:bottom w:val="nil"/>
            </w:tcBorders>
          </w:tcPr>
          <w:p w:rsidR="006B2C12" w:rsidRPr="008D2602" w:rsidRDefault="006B2C12" w:rsidP="00DD3541">
            <w:pPr>
              <w:spacing w:before="120"/>
              <w:jc w:val="center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>CP</w:t>
            </w:r>
          </w:p>
        </w:tc>
      </w:tr>
      <w:tr w:rsidR="008D2602" w:rsidRPr="008D2602" w:rsidTr="0020759C">
        <w:tc>
          <w:tcPr>
            <w:tcW w:w="7642" w:type="dxa"/>
          </w:tcPr>
          <w:p w:rsidR="006B2C12" w:rsidRPr="008D2602" w:rsidRDefault="001C7D08" w:rsidP="00DD3541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>5</w:t>
            </w:r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. Tarif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minim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tranzitare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cu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ecluzare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nave</w:t>
            </w:r>
          </w:p>
        </w:tc>
        <w:tc>
          <w:tcPr>
            <w:tcW w:w="1434" w:type="dxa"/>
          </w:tcPr>
          <w:p w:rsidR="006B2C12" w:rsidRPr="008D2602" w:rsidRDefault="000951BB" w:rsidP="00EA019B">
            <w:pPr>
              <w:spacing w:before="120"/>
              <w:jc w:val="center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>1.</w:t>
            </w:r>
            <w:r w:rsidR="00EA019B">
              <w:rPr>
                <w:rFonts w:ascii="Arial" w:hAnsi="Arial" w:cs="Arial"/>
                <w:b/>
                <w:lang w:val="fr-FR"/>
              </w:rPr>
              <w:t>625,64</w:t>
            </w:r>
          </w:p>
        </w:tc>
        <w:tc>
          <w:tcPr>
            <w:tcW w:w="1448" w:type="dxa"/>
            <w:gridSpan w:val="3"/>
            <w:tcBorders>
              <w:bottom w:val="nil"/>
            </w:tcBorders>
          </w:tcPr>
          <w:p w:rsidR="006B2C12" w:rsidRPr="008D2602" w:rsidRDefault="004C5240" w:rsidP="00DD3541">
            <w:pPr>
              <w:spacing w:before="120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n</w:t>
            </w:r>
            <w:r w:rsidR="0041673E" w:rsidRPr="008D2602">
              <w:rPr>
                <w:rFonts w:ascii="Arial" w:hAnsi="Arial" w:cs="Arial"/>
                <w:b/>
                <w:lang w:val="fr-FR"/>
              </w:rPr>
              <w:t>avă</w:t>
            </w:r>
            <w:proofErr w:type="spellEnd"/>
            <w:r w:rsidRPr="008D2602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acces</w:t>
            </w:r>
            <w:proofErr w:type="spellEnd"/>
          </w:p>
        </w:tc>
      </w:tr>
      <w:tr w:rsidR="008D2602" w:rsidRPr="008D2602" w:rsidTr="0020759C">
        <w:tc>
          <w:tcPr>
            <w:tcW w:w="7642" w:type="dxa"/>
          </w:tcPr>
          <w:p w:rsidR="006B2C12" w:rsidRPr="008D2602" w:rsidRDefault="001C7D08" w:rsidP="00DD3541">
            <w:pPr>
              <w:spacing w:before="120"/>
              <w:jc w:val="both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>6</w:t>
            </w:r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. Tarif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minim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tranzitare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fără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ecluzare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nave</w:t>
            </w:r>
          </w:p>
        </w:tc>
        <w:tc>
          <w:tcPr>
            <w:tcW w:w="1434" w:type="dxa"/>
          </w:tcPr>
          <w:p w:rsidR="006B2C12" w:rsidRPr="008D2602" w:rsidRDefault="00EA019B" w:rsidP="00DD3541">
            <w:pPr>
              <w:spacing w:before="12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812,82</w:t>
            </w:r>
          </w:p>
        </w:tc>
        <w:tc>
          <w:tcPr>
            <w:tcW w:w="1448" w:type="dxa"/>
            <w:gridSpan w:val="3"/>
            <w:tcBorders>
              <w:bottom w:val="nil"/>
            </w:tcBorders>
          </w:tcPr>
          <w:p w:rsidR="006B2C12" w:rsidRPr="008D2602" w:rsidRDefault="0041673E" w:rsidP="00DD3541">
            <w:pPr>
              <w:spacing w:before="120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navă</w:t>
            </w:r>
            <w:proofErr w:type="spellEnd"/>
            <w:r w:rsidR="004C5240" w:rsidRPr="008D2602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="004C5240" w:rsidRPr="008D2602">
              <w:rPr>
                <w:rFonts w:ascii="Arial" w:hAnsi="Arial" w:cs="Arial"/>
                <w:b/>
                <w:lang w:val="fr-FR"/>
              </w:rPr>
              <w:t>acces</w:t>
            </w:r>
            <w:proofErr w:type="spellEnd"/>
          </w:p>
        </w:tc>
      </w:tr>
      <w:tr w:rsidR="008D2602" w:rsidRPr="008D2602" w:rsidTr="0020759C">
        <w:tc>
          <w:tcPr>
            <w:tcW w:w="7642" w:type="dxa"/>
          </w:tcPr>
          <w:p w:rsidR="006B2C12" w:rsidRPr="008D2602" w:rsidRDefault="001C7D08" w:rsidP="00DD3541">
            <w:pPr>
              <w:spacing w:before="120"/>
              <w:jc w:val="both"/>
              <w:rPr>
                <w:rFonts w:ascii="Arial" w:hAnsi="Arial" w:cs="Arial"/>
                <w:b/>
                <w:lang w:val="fr-FR"/>
              </w:rPr>
            </w:pPr>
            <w:r w:rsidRPr="008D2602">
              <w:rPr>
                <w:rFonts w:ascii="Arial" w:hAnsi="Arial" w:cs="Arial"/>
                <w:b/>
                <w:lang w:val="fr-FR"/>
              </w:rPr>
              <w:t>7</w:t>
            </w:r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. Tarif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minim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tranzitare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cu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fără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ecluzare</w:t>
            </w:r>
            <w:proofErr w:type="spellEnd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 nave </w:t>
            </w:r>
            <w:proofErr w:type="gramStart"/>
            <w:r w:rsidR="006B2C12" w:rsidRPr="008D2602">
              <w:rPr>
                <w:rFonts w:ascii="Arial" w:hAnsi="Arial" w:cs="Arial"/>
                <w:b/>
                <w:lang w:val="fr-FR"/>
              </w:rPr>
              <w:t xml:space="preserve">de </w:t>
            </w:r>
            <w:proofErr w:type="spellStart"/>
            <w:r w:rsidR="006B2C12" w:rsidRPr="008D2602">
              <w:rPr>
                <w:rFonts w:ascii="Arial" w:hAnsi="Arial" w:cs="Arial"/>
                <w:b/>
                <w:lang w:val="fr-FR"/>
              </w:rPr>
              <w:t>agrement</w:t>
            </w:r>
            <w:proofErr w:type="spellEnd"/>
            <w:proofErr w:type="gramEnd"/>
          </w:p>
        </w:tc>
        <w:tc>
          <w:tcPr>
            <w:tcW w:w="1434" w:type="dxa"/>
          </w:tcPr>
          <w:p w:rsidR="006B2C12" w:rsidRPr="008D2602" w:rsidRDefault="00EA019B" w:rsidP="00DD3541">
            <w:pPr>
              <w:spacing w:before="120"/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812,82</w:t>
            </w:r>
          </w:p>
        </w:tc>
        <w:tc>
          <w:tcPr>
            <w:tcW w:w="1448" w:type="dxa"/>
            <w:gridSpan w:val="3"/>
            <w:tcBorders>
              <w:bottom w:val="nil"/>
            </w:tcBorders>
          </w:tcPr>
          <w:p w:rsidR="006B2C12" w:rsidRPr="008D2602" w:rsidRDefault="0041673E" w:rsidP="00DD3541">
            <w:pPr>
              <w:spacing w:before="120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8D2602">
              <w:rPr>
                <w:rFonts w:ascii="Arial" w:hAnsi="Arial" w:cs="Arial"/>
                <w:b/>
                <w:lang w:val="fr-FR"/>
              </w:rPr>
              <w:t>navă</w:t>
            </w:r>
            <w:proofErr w:type="spellEnd"/>
            <w:r w:rsidR="004C5240" w:rsidRPr="008D2602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="004C5240" w:rsidRPr="008D2602">
              <w:rPr>
                <w:rFonts w:ascii="Arial" w:hAnsi="Arial" w:cs="Arial"/>
                <w:b/>
                <w:lang w:val="fr-FR"/>
              </w:rPr>
              <w:t>acces</w:t>
            </w:r>
            <w:proofErr w:type="spellEnd"/>
          </w:p>
        </w:tc>
      </w:tr>
      <w:tr w:rsidR="008D2602" w:rsidRPr="008D2602" w:rsidTr="00DD3541">
        <w:tc>
          <w:tcPr>
            <w:tcW w:w="10524" w:type="dxa"/>
            <w:gridSpan w:val="5"/>
          </w:tcPr>
          <w:p w:rsidR="0067336F" w:rsidRPr="008D2602" w:rsidRDefault="0067336F" w:rsidP="0017790E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8D2602" w:rsidRPr="008D2602" w:rsidTr="00DD3541">
        <w:trPr>
          <w:cantSplit/>
        </w:trPr>
        <w:tc>
          <w:tcPr>
            <w:tcW w:w="105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6AAE" w:rsidRPr="008D2602" w:rsidRDefault="006B2C12" w:rsidP="00564BB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>TARIFE PENTRU UTILIZARE INFRASTRUCTURA (CHEIAJ):</w:t>
            </w:r>
          </w:p>
        </w:tc>
      </w:tr>
      <w:tr w:rsidR="008D2602" w:rsidRPr="008D2602" w:rsidTr="0020759C">
        <w:trPr>
          <w:cantSplit/>
        </w:trPr>
        <w:tc>
          <w:tcPr>
            <w:tcW w:w="76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2C12" w:rsidRPr="008D2602" w:rsidRDefault="00382B4C" w:rsidP="00382B4C">
            <w:pPr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>1.</w:t>
            </w:r>
            <w:r w:rsidR="006B2C12" w:rsidRPr="008D2602">
              <w:rPr>
                <w:rFonts w:ascii="Arial" w:hAnsi="Arial" w:cs="Arial"/>
                <w:b/>
                <w:lang w:val="ro-RO"/>
              </w:rPr>
              <w:t xml:space="preserve"> Tarif pen</w:t>
            </w:r>
            <w:r w:rsidR="0041673E" w:rsidRPr="008D2602">
              <w:rPr>
                <w:rFonts w:ascii="Arial" w:hAnsi="Arial" w:cs="Arial"/>
                <w:b/>
                <w:lang w:val="ro-RO"/>
              </w:rPr>
              <w:t>tru nave de navigație interioară</w:t>
            </w:r>
            <w:r w:rsidR="006B2C12" w:rsidRPr="008D2602">
              <w:rPr>
                <w:rFonts w:ascii="Arial" w:hAnsi="Arial" w:cs="Arial"/>
                <w:b/>
                <w:lang w:val="ro-RO"/>
              </w:rPr>
              <w:t xml:space="preserve"> propulsate și nepropulsate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8D2602" w:rsidRDefault="00864A33" w:rsidP="00EA019B">
            <w:pPr>
              <w:jc w:val="center"/>
              <w:rPr>
                <w:rFonts w:ascii="Arial" w:hAnsi="Arial" w:cs="Arial"/>
                <w:b/>
              </w:rPr>
            </w:pPr>
            <w:r w:rsidRPr="008D2602">
              <w:rPr>
                <w:rFonts w:ascii="Arial" w:hAnsi="Arial" w:cs="Arial"/>
                <w:b/>
              </w:rPr>
              <w:t>0,11</w:t>
            </w:r>
            <w:r w:rsidR="00EA019B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6B2C12" w:rsidRPr="008D2602" w:rsidRDefault="006B2C12" w:rsidP="004E20B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>TC/</w:t>
            </w:r>
            <w:r w:rsidR="00C81843" w:rsidRPr="008D2602">
              <w:rPr>
                <w:rFonts w:ascii="Arial" w:hAnsi="Arial" w:cs="Arial"/>
                <w:b/>
                <w:lang w:val="ro-RO"/>
              </w:rPr>
              <w:t>ZI</w:t>
            </w:r>
          </w:p>
        </w:tc>
      </w:tr>
      <w:tr w:rsidR="008D2602" w:rsidRPr="008D2602" w:rsidTr="0020759C">
        <w:trPr>
          <w:cantSplit/>
        </w:trPr>
        <w:tc>
          <w:tcPr>
            <w:tcW w:w="7642" w:type="dxa"/>
            <w:tcBorders>
              <w:top w:val="nil"/>
              <w:right w:val="single" w:sz="4" w:space="0" w:color="auto"/>
            </w:tcBorders>
          </w:tcPr>
          <w:p w:rsidR="006B2C12" w:rsidRPr="008D2602" w:rsidRDefault="00382B4C" w:rsidP="00DD3541">
            <w:pPr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>2.</w:t>
            </w:r>
            <w:r w:rsidR="006B2C12" w:rsidRPr="008D2602">
              <w:rPr>
                <w:rFonts w:ascii="Arial" w:hAnsi="Arial" w:cs="Arial"/>
                <w:b/>
                <w:lang w:val="ro-RO"/>
              </w:rPr>
              <w:t xml:space="preserve"> Tarif pentru nave fluvio </w:t>
            </w:r>
            <w:r w:rsidR="00AF63D4" w:rsidRPr="008D2602">
              <w:rPr>
                <w:rFonts w:ascii="Arial" w:hAnsi="Arial" w:cs="Arial"/>
                <w:b/>
                <w:lang w:val="ro-RO"/>
              </w:rPr>
              <w:t>–</w:t>
            </w:r>
            <w:r w:rsidR="006B2C12" w:rsidRPr="008D2602">
              <w:rPr>
                <w:rFonts w:ascii="Arial" w:hAnsi="Arial" w:cs="Arial"/>
                <w:b/>
                <w:lang w:val="ro-RO"/>
              </w:rPr>
              <w:t xml:space="preserve"> maritime</w:t>
            </w:r>
            <w:r w:rsidR="00AF63D4" w:rsidRPr="008D2602">
              <w:rPr>
                <w:rFonts w:ascii="Arial" w:hAnsi="Arial" w:cs="Arial"/>
                <w:b/>
                <w:lang w:val="ro-RO"/>
              </w:rPr>
              <w:t xml:space="preserve"> si maritime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C12" w:rsidRPr="008D2602" w:rsidRDefault="00864A33" w:rsidP="00EA019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>0,</w:t>
            </w:r>
            <w:r w:rsidR="00EA019B">
              <w:rPr>
                <w:rFonts w:ascii="Arial" w:hAnsi="Arial" w:cs="Arial"/>
                <w:b/>
                <w:lang w:val="ro-RO"/>
              </w:rPr>
              <w:t>8392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6B2C12" w:rsidRPr="008D2602" w:rsidRDefault="006B2C12" w:rsidP="004E20B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>TRN/</w:t>
            </w:r>
            <w:r w:rsidR="00C81843" w:rsidRPr="008D2602">
              <w:rPr>
                <w:rFonts w:ascii="Arial" w:hAnsi="Arial" w:cs="Arial"/>
                <w:b/>
                <w:lang w:val="ro-RO"/>
              </w:rPr>
              <w:t>ZI</w:t>
            </w:r>
          </w:p>
        </w:tc>
      </w:tr>
      <w:tr w:rsidR="008D2602" w:rsidRPr="008D2602" w:rsidTr="0020759C">
        <w:trPr>
          <w:cantSplit/>
        </w:trPr>
        <w:tc>
          <w:tcPr>
            <w:tcW w:w="7642" w:type="dxa"/>
            <w:tcBorders>
              <w:top w:val="single" w:sz="4" w:space="0" w:color="auto"/>
              <w:right w:val="single" w:sz="4" w:space="0" w:color="auto"/>
            </w:tcBorders>
          </w:tcPr>
          <w:p w:rsidR="00382B4C" w:rsidRPr="008D2602" w:rsidRDefault="00382B4C" w:rsidP="00AF63D4">
            <w:pPr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 xml:space="preserve">3. Tarif pentru nave </w:t>
            </w:r>
            <w:r w:rsidR="00AF63D4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AF63D4" w:rsidRPr="008D2602">
              <w:rPr>
                <w:rFonts w:ascii="Arial" w:hAnsi="Arial" w:cs="Arial"/>
                <w:b/>
                <w:lang w:val="fr-FR"/>
              </w:rPr>
              <w:t>tehnice</w:t>
            </w:r>
            <w:proofErr w:type="spellEnd"/>
            <w:r w:rsidR="00AF63D4" w:rsidRPr="008D2602">
              <w:rPr>
                <w:rFonts w:ascii="Arial" w:hAnsi="Arial" w:cs="Arial"/>
                <w:b/>
                <w:lang w:val="fr-FR"/>
              </w:rPr>
              <w:t xml:space="preserve">,  </w:t>
            </w:r>
            <w:proofErr w:type="spellStart"/>
            <w:r w:rsidR="00AF63D4" w:rsidRPr="008D2602">
              <w:rPr>
                <w:rFonts w:ascii="Arial" w:hAnsi="Arial" w:cs="Arial"/>
                <w:b/>
                <w:lang w:val="fr-FR"/>
              </w:rPr>
              <w:t>instalații</w:t>
            </w:r>
            <w:proofErr w:type="spellEnd"/>
            <w:r w:rsidR="00AF63D4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AF63D4" w:rsidRPr="008D2602">
              <w:rPr>
                <w:rFonts w:ascii="Arial" w:hAnsi="Arial" w:cs="Arial"/>
                <w:b/>
                <w:lang w:val="fr-FR"/>
              </w:rPr>
              <w:t>plutitoare</w:t>
            </w:r>
            <w:proofErr w:type="spellEnd"/>
            <w:r w:rsidR="00AF63D4" w:rsidRPr="008D2602">
              <w:rPr>
                <w:rFonts w:ascii="Arial" w:hAnsi="Arial" w:cs="Arial"/>
                <w:b/>
                <w:lang w:val="fr-FR"/>
              </w:rPr>
              <w:t xml:space="preserve">, nave de </w:t>
            </w:r>
            <w:proofErr w:type="spellStart"/>
            <w:r w:rsidR="00AF63D4" w:rsidRPr="008D2602">
              <w:rPr>
                <w:rFonts w:ascii="Arial" w:hAnsi="Arial" w:cs="Arial"/>
                <w:b/>
                <w:lang w:val="fr-FR"/>
              </w:rPr>
              <w:t>pescuit</w:t>
            </w:r>
            <w:proofErr w:type="spellEnd"/>
            <w:r w:rsidR="00AF63D4" w:rsidRPr="008D260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AF63D4" w:rsidRPr="008D2602">
              <w:rPr>
                <w:rFonts w:ascii="Arial" w:hAnsi="Arial" w:cs="Arial"/>
                <w:b/>
                <w:lang w:val="fr-FR"/>
              </w:rPr>
              <w:t>și</w:t>
            </w:r>
            <w:proofErr w:type="spellEnd"/>
            <w:r w:rsidR="00AF63D4" w:rsidRPr="008D2602">
              <w:rPr>
                <w:rFonts w:ascii="Arial" w:hAnsi="Arial" w:cs="Arial"/>
                <w:b/>
                <w:lang w:val="fr-FR"/>
              </w:rPr>
              <w:t xml:space="preserve"> nave de </w:t>
            </w:r>
            <w:proofErr w:type="spellStart"/>
            <w:r w:rsidR="00AF63D4" w:rsidRPr="008D2602">
              <w:rPr>
                <w:rFonts w:ascii="Arial" w:hAnsi="Arial" w:cs="Arial"/>
                <w:b/>
                <w:lang w:val="fr-FR"/>
              </w:rPr>
              <w:t>pasageri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4C" w:rsidRPr="008D2602" w:rsidRDefault="00AF63D4" w:rsidP="00EA019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>2,</w:t>
            </w:r>
            <w:r w:rsidR="00EA019B">
              <w:rPr>
                <w:rFonts w:ascii="Arial" w:hAnsi="Arial" w:cs="Arial"/>
                <w:b/>
                <w:lang w:val="ro-RO"/>
              </w:rPr>
              <w:t>4790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82B4C" w:rsidRPr="008D2602" w:rsidRDefault="00382B4C" w:rsidP="004E20B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>LBD/</w:t>
            </w:r>
            <w:r w:rsidR="00C81843" w:rsidRPr="008D2602">
              <w:rPr>
                <w:rFonts w:ascii="Arial" w:hAnsi="Arial" w:cs="Arial"/>
                <w:b/>
                <w:lang w:val="ro-RO"/>
              </w:rPr>
              <w:t>ZI</w:t>
            </w:r>
          </w:p>
        </w:tc>
      </w:tr>
      <w:tr w:rsidR="008D2602" w:rsidRPr="008D2602" w:rsidTr="0020759C">
        <w:trPr>
          <w:cantSplit/>
        </w:trPr>
        <w:tc>
          <w:tcPr>
            <w:tcW w:w="7642" w:type="dxa"/>
            <w:tcBorders>
              <w:top w:val="single" w:sz="4" w:space="0" w:color="auto"/>
              <w:right w:val="single" w:sz="4" w:space="0" w:color="auto"/>
            </w:tcBorders>
          </w:tcPr>
          <w:p w:rsidR="00382B4C" w:rsidRPr="008D2602" w:rsidRDefault="0041673E" w:rsidP="00382B4C">
            <w:pPr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>4. Tarif pentru împingă</w:t>
            </w:r>
            <w:r w:rsidR="00382B4C" w:rsidRPr="008D2602">
              <w:rPr>
                <w:rFonts w:ascii="Arial" w:hAnsi="Arial" w:cs="Arial"/>
                <w:b/>
                <w:lang w:val="ro-RO"/>
              </w:rPr>
              <w:t>toare și remorchere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4C" w:rsidRPr="008D2602" w:rsidRDefault="00864A33" w:rsidP="00EA019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>0,</w:t>
            </w:r>
            <w:r w:rsidR="00AF63D4" w:rsidRPr="008D2602">
              <w:rPr>
                <w:rFonts w:ascii="Arial" w:hAnsi="Arial" w:cs="Arial"/>
                <w:b/>
                <w:lang w:val="ro-RO"/>
              </w:rPr>
              <w:t>10</w:t>
            </w:r>
            <w:r w:rsidR="00EA019B">
              <w:rPr>
                <w:rFonts w:ascii="Arial" w:hAnsi="Arial" w:cs="Arial"/>
                <w:b/>
                <w:lang w:val="ro-RO"/>
              </w:rPr>
              <w:t>62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82B4C" w:rsidRPr="008D2602" w:rsidRDefault="00382B4C" w:rsidP="004E20B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D2602">
              <w:rPr>
                <w:rFonts w:ascii="Arial" w:hAnsi="Arial" w:cs="Arial"/>
                <w:b/>
                <w:lang w:val="ro-RO"/>
              </w:rPr>
              <w:t>CP/</w:t>
            </w:r>
            <w:r w:rsidR="00C81843" w:rsidRPr="008D2602">
              <w:rPr>
                <w:rFonts w:ascii="Arial" w:hAnsi="Arial" w:cs="Arial"/>
                <w:b/>
                <w:lang w:val="ro-RO"/>
              </w:rPr>
              <w:t>ZI</w:t>
            </w:r>
          </w:p>
        </w:tc>
      </w:tr>
      <w:tr w:rsidR="008D2602" w:rsidRPr="008D2602" w:rsidTr="00DD3541">
        <w:trPr>
          <w:cantSplit/>
        </w:trPr>
        <w:tc>
          <w:tcPr>
            <w:tcW w:w="10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B2" w:rsidRPr="008D2602" w:rsidRDefault="00B86EB2" w:rsidP="00BF5AE0">
            <w:pPr>
              <w:tabs>
                <w:tab w:val="left" w:pos="851"/>
              </w:tabs>
              <w:adjustRightInd w:val="0"/>
              <w:jc w:val="both"/>
              <w:rPr>
                <w:rFonts w:ascii="Arial" w:eastAsia="Times New Roman" w:hAnsi="Arial" w:cs="Arial"/>
                <w:lang w:eastAsia="ro-RO"/>
              </w:rPr>
            </w:pPr>
            <w:bookmarkStart w:id="0" w:name="_GoBack"/>
            <w:bookmarkEnd w:id="0"/>
          </w:p>
        </w:tc>
      </w:tr>
      <w:tr w:rsidR="008D2602" w:rsidRPr="008D2602" w:rsidTr="0020759C">
        <w:trPr>
          <w:cantSplit/>
        </w:trPr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4C" w:rsidRPr="008D2602" w:rsidRDefault="00382B4C" w:rsidP="00382B4C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8D2602">
              <w:rPr>
                <w:rFonts w:ascii="Arial" w:hAnsi="Arial" w:cs="Arial"/>
                <w:b/>
                <w:sz w:val="22"/>
                <w:szCs w:val="22"/>
                <w:lang w:val="ro-RO"/>
              </w:rPr>
              <w:t>- Tarif pentru nave de pescuit</w:t>
            </w:r>
            <w:r w:rsidRPr="008D2602">
              <w:rPr>
                <w:rFonts w:ascii="Arial" w:hAnsi="Arial" w:cs="Arial"/>
                <w:b/>
                <w:sz w:val="22"/>
                <w:szCs w:val="22"/>
                <w:lang w:val="ro-RO"/>
              </w:rPr>
              <w:tab/>
            </w:r>
            <w:r w:rsidRPr="008D2602">
              <w:rPr>
                <w:rFonts w:ascii="Arial" w:hAnsi="Arial" w:cs="Arial"/>
                <w:b/>
                <w:sz w:val="22"/>
                <w:szCs w:val="22"/>
                <w:lang w:val="ro-RO"/>
              </w:rPr>
              <w:tab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4C" w:rsidRPr="008D2602" w:rsidRDefault="00EA019B" w:rsidP="00382B4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438,75</w:t>
            </w:r>
          </w:p>
          <w:p w:rsidR="00F925AF" w:rsidRPr="008D2602" w:rsidRDefault="00F925AF" w:rsidP="00382B4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A" w:rsidRPr="008D2602" w:rsidRDefault="0041673E" w:rsidP="00382B4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8D2602">
              <w:rPr>
                <w:rFonts w:ascii="Arial" w:hAnsi="Arial" w:cs="Arial"/>
                <w:b/>
                <w:sz w:val="22"/>
                <w:szCs w:val="22"/>
                <w:lang w:val="ro-RO"/>
              </w:rPr>
              <w:t>LUNĂ</w:t>
            </w:r>
            <w:r w:rsidR="00F3665A" w:rsidRPr="008D2602">
              <w:rPr>
                <w:rFonts w:ascii="Arial" w:hAnsi="Arial" w:cs="Arial"/>
                <w:b/>
                <w:sz w:val="22"/>
                <w:szCs w:val="22"/>
                <w:lang w:val="ro-RO"/>
              </w:rPr>
              <w:t>/</w:t>
            </w:r>
          </w:p>
          <w:p w:rsidR="00320968" w:rsidRPr="008D2602" w:rsidRDefault="0041673E" w:rsidP="0020759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8D2602">
              <w:rPr>
                <w:rFonts w:ascii="Arial" w:hAnsi="Arial" w:cs="Arial"/>
                <w:b/>
                <w:sz w:val="22"/>
                <w:szCs w:val="22"/>
                <w:lang w:val="ro-RO"/>
              </w:rPr>
              <w:t>NAVĂ</w:t>
            </w:r>
          </w:p>
        </w:tc>
      </w:tr>
      <w:tr w:rsidR="008D2602" w:rsidRPr="008D2602" w:rsidTr="0020759C">
        <w:trPr>
          <w:trHeight w:val="479"/>
        </w:trPr>
        <w:tc>
          <w:tcPr>
            <w:tcW w:w="7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0968" w:rsidRPr="008D2602" w:rsidRDefault="00382B4C" w:rsidP="0020759C">
            <w:pPr>
              <w:spacing w:before="100" w:beforeAutospacing="1" w:after="100" w:afterAutospacing="1"/>
              <w:rPr>
                <w:rFonts w:ascii="Arial" w:hAnsi="Arial" w:cs="Arial"/>
                <w:b/>
                <w:lang w:val="ro-RO" w:eastAsia="ro-RO"/>
              </w:rPr>
            </w:pPr>
            <w:r w:rsidRPr="008D2602">
              <w:rPr>
                <w:rFonts w:ascii="Arial" w:hAnsi="Arial" w:cs="Arial"/>
                <w:b/>
                <w:lang w:val="ro-RO" w:eastAsia="ro-RO"/>
              </w:rPr>
              <w:t>- Tarif pentru serviciul de pilotaj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82B4C" w:rsidRPr="008D2602" w:rsidRDefault="00EA019B" w:rsidP="00382B4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ro-RO" w:eastAsia="ro-RO"/>
              </w:rPr>
            </w:pPr>
            <w:r>
              <w:rPr>
                <w:rFonts w:ascii="Arial" w:hAnsi="Arial" w:cs="Arial"/>
                <w:b/>
                <w:lang w:val="ro-RO" w:eastAsia="ro-RO"/>
              </w:rPr>
              <w:t>349,43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82B4C" w:rsidRPr="008D2602" w:rsidRDefault="003A5A55" w:rsidP="00382B4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ro-RO" w:eastAsia="ro-RO"/>
              </w:rPr>
            </w:pPr>
            <w:r w:rsidRPr="008D2602">
              <w:rPr>
                <w:rFonts w:ascii="Arial" w:hAnsi="Arial" w:cs="Arial"/>
                <w:b/>
                <w:lang w:val="ro-RO" w:eastAsia="ro-RO"/>
              </w:rPr>
              <w:t>ORĂ</w:t>
            </w:r>
          </w:p>
        </w:tc>
      </w:tr>
    </w:tbl>
    <w:p w:rsidR="00630AAB" w:rsidRPr="008D2602" w:rsidRDefault="003A5A55" w:rsidP="00E16A45">
      <w:pPr>
        <w:ind w:hanging="567"/>
        <w:rPr>
          <w:rFonts w:ascii="Arial" w:eastAsiaTheme="minorHAnsi" w:hAnsi="Arial" w:cs="Arial"/>
          <w:b/>
        </w:rPr>
      </w:pPr>
      <w:proofErr w:type="spellStart"/>
      <w:r w:rsidRPr="008D2602">
        <w:rPr>
          <w:rFonts w:ascii="Arial" w:eastAsiaTheme="minorHAnsi" w:hAnsi="Arial" w:cs="Arial"/>
          <w:b/>
        </w:rPr>
        <w:t>Preciză</w:t>
      </w:r>
      <w:r w:rsidR="00630AAB" w:rsidRPr="008D2602">
        <w:rPr>
          <w:rFonts w:ascii="Arial" w:eastAsiaTheme="minorHAnsi" w:hAnsi="Arial" w:cs="Arial"/>
          <w:b/>
        </w:rPr>
        <w:t>ri</w:t>
      </w:r>
      <w:proofErr w:type="spellEnd"/>
      <w:r w:rsidR="00630AAB" w:rsidRPr="008D2602">
        <w:rPr>
          <w:rFonts w:ascii="Arial" w:eastAsiaTheme="minorHAnsi" w:hAnsi="Arial" w:cs="Arial"/>
          <w:b/>
        </w:rPr>
        <w:t xml:space="preserve"> cu </w:t>
      </w:r>
      <w:proofErr w:type="spellStart"/>
      <w:r w:rsidR="00630AAB" w:rsidRPr="008D2602">
        <w:rPr>
          <w:rFonts w:ascii="Arial" w:eastAsiaTheme="minorHAnsi" w:hAnsi="Arial" w:cs="Arial"/>
          <w:b/>
        </w:rPr>
        <w:t>privire</w:t>
      </w:r>
      <w:proofErr w:type="spellEnd"/>
      <w:r w:rsidR="00630AAB" w:rsidRPr="008D2602">
        <w:rPr>
          <w:rFonts w:ascii="Arial" w:eastAsiaTheme="minorHAnsi" w:hAnsi="Arial" w:cs="Arial"/>
          <w:b/>
        </w:rPr>
        <w:t xml:space="preserve"> la </w:t>
      </w:r>
      <w:proofErr w:type="spellStart"/>
      <w:r w:rsidR="00630AAB" w:rsidRPr="008D2602">
        <w:rPr>
          <w:rFonts w:ascii="Arial" w:eastAsiaTheme="minorHAnsi" w:hAnsi="Arial" w:cs="Arial"/>
          <w:b/>
        </w:rPr>
        <w:t>aplicarea</w:t>
      </w:r>
      <w:proofErr w:type="spellEnd"/>
      <w:r w:rsidR="00630AAB" w:rsidRPr="008D2602">
        <w:rPr>
          <w:rFonts w:ascii="Arial" w:eastAsiaTheme="minorHAnsi" w:hAnsi="Arial" w:cs="Arial"/>
          <w:b/>
        </w:rPr>
        <w:t xml:space="preserve"> </w:t>
      </w:r>
      <w:proofErr w:type="spellStart"/>
      <w:r w:rsidR="00630AAB" w:rsidRPr="008D2602">
        <w:rPr>
          <w:rFonts w:ascii="Arial" w:eastAsiaTheme="minorHAnsi" w:hAnsi="Arial" w:cs="Arial"/>
          <w:b/>
        </w:rPr>
        <w:t>tarifelor</w:t>
      </w:r>
      <w:proofErr w:type="spellEnd"/>
      <w:r w:rsidR="00630AAB" w:rsidRPr="008D2602">
        <w:rPr>
          <w:rFonts w:ascii="Arial" w:eastAsiaTheme="minorHAnsi" w:hAnsi="Arial" w:cs="Arial"/>
          <w:b/>
        </w:rPr>
        <w:t>:</w:t>
      </w:r>
    </w:p>
    <w:p w:rsidR="00E16A45" w:rsidRPr="008D2602" w:rsidRDefault="00E16A45" w:rsidP="00E16A45">
      <w:pPr>
        <w:ind w:left="-567"/>
        <w:jc w:val="both"/>
        <w:rPr>
          <w:rFonts w:ascii="Arial" w:hAnsi="Arial" w:cs="Arial"/>
          <w:lang w:val="ro-RO"/>
        </w:rPr>
      </w:pPr>
    </w:p>
    <w:p w:rsidR="00226282" w:rsidRPr="008D2602" w:rsidRDefault="0041673E" w:rsidP="0022628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ro-RO"/>
        </w:rPr>
      </w:pPr>
      <w:r w:rsidRPr="008D2602">
        <w:rPr>
          <w:rFonts w:ascii="Arial" w:hAnsi="Arial" w:cs="Arial"/>
          <w:lang w:val="ro-RO"/>
        </w:rPr>
        <w:t>Tarifele nu conț</w:t>
      </w:r>
      <w:r w:rsidR="005F3061" w:rsidRPr="008D2602">
        <w:rPr>
          <w:rFonts w:ascii="Arial" w:hAnsi="Arial" w:cs="Arial"/>
          <w:lang w:val="ro-RO"/>
        </w:rPr>
        <w:t>in TVA.</w:t>
      </w:r>
    </w:p>
    <w:p w:rsidR="0020759C" w:rsidRPr="008D2602" w:rsidRDefault="00722443" w:rsidP="0022628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ro-RO"/>
        </w:rPr>
      </w:pPr>
      <w:r w:rsidRPr="008D2602">
        <w:rPr>
          <w:rFonts w:ascii="Arial" w:hAnsi="Arial" w:cs="Arial"/>
          <w:lang w:val="ro-RO"/>
        </w:rPr>
        <w:t>Tarifele pentru tranzitarea canalelor navigabile sunt stabilite p</w:t>
      </w:r>
      <w:r w:rsidR="00735088" w:rsidRPr="008D2602">
        <w:rPr>
          <w:rFonts w:ascii="Arial" w:hAnsi="Arial" w:cs="Arial"/>
          <w:lang w:val="ro-RO"/>
        </w:rPr>
        <w:t>entru traversare totală</w:t>
      </w:r>
      <w:r w:rsidR="0041673E" w:rsidRPr="008D2602">
        <w:rPr>
          <w:rFonts w:ascii="Arial" w:hAnsi="Arial" w:cs="Arial"/>
          <w:lang w:val="ro-RO"/>
        </w:rPr>
        <w:t xml:space="preserve"> sau parțială</w:t>
      </w:r>
      <w:r w:rsidR="009B0269" w:rsidRPr="008D2602">
        <w:rPr>
          <w:rFonts w:ascii="Arial" w:hAnsi="Arial" w:cs="Arial"/>
          <w:lang w:val="ro-RO"/>
        </w:rPr>
        <w:t xml:space="preserve"> (ponderat în funcț</w:t>
      </w:r>
      <w:r w:rsidRPr="008D2602">
        <w:rPr>
          <w:rFonts w:ascii="Arial" w:hAnsi="Arial" w:cs="Arial"/>
          <w:lang w:val="ro-RO"/>
        </w:rPr>
        <w:t xml:space="preserve">ie de </w:t>
      </w:r>
      <w:r w:rsidR="00874D3D" w:rsidRPr="008D2602">
        <w:rPr>
          <w:rFonts w:ascii="Arial" w:hAnsi="Arial" w:cs="Arial"/>
          <w:lang w:val="ro-RO"/>
        </w:rPr>
        <w:t>k</w:t>
      </w:r>
      <w:r w:rsidR="009B0269" w:rsidRPr="008D2602">
        <w:rPr>
          <w:rFonts w:ascii="Arial" w:hAnsi="Arial" w:cs="Arial"/>
          <w:lang w:val="ro-RO"/>
        </w:rPr>
        <w:t>m. parcurș</w:t>
      </w:r>
      <w:r w:rsidRPr="008D2602">
        <w:rPr>
          <w:rFonts w:ascii="Arial" w:hAnsi="Arial" w:cs="Arial"/>
          <w:lang w:val="ro-RO"/>
        </w:rPr>
        <w:t>i) a canal</w:t>
      </w:r>
      <w:r w:rsidR="00CC6457" w:rsidRPr="008D2602">
        <w:rPr>
          <w:rFonts w:ascii="Arial" w:hAnsi="Arial" w:cs="Arial"/>
          <w:lang w:val="ro-RO"/>
        </w:rPr>
        <w:t>elor navigabile</w:t>
      </w:r>
      <w:r w:rsidRPr="008D2602">
        <w:rPr>
          <w:rFonts w:ascii="Arial" w:hAnsi="Arial" w:cs="Arial"/>
          <w:lang w:val="ro-RO"/>
        </w:rPr>
        <w:t>.</w:t>
      </w:r>
    </w:p>
    <w:p w:rsidR="0020759C" w:rsidRPr="008D2602" w:rsidRDefault="00735088" w:rsidP="00226282">
      <w:pPr>
        <w:pStyle w:val="ListParagraph"/>
        <w:numPr>
          <w:ilvl w:val="0"/>
          <w:numId w:val="14"/>
        </w:numPr>
        <w:jc w:val="both"/>
        <w:rPr>
          <w:rFonts w:ascii="Arial" w:eastAsiaTheme="minorHAnsi" w:hAnsi="Arial" w:cs="Arial"/>
          <w:lang w:val="ro-RO"/>
        </w:rPr>
      </w:pPr>
      <w:r w:rsidRPr="008D2602">
        <w:rPr>
          <w:rFonts w:ascii="Arial" w:eastAsiaTheme="minorHAnsi" w:hAnsi="Arial" w:cs="Arial"/>
          <w:lang w:val="ro-RO"/>
        </w:rPr>
        <w:t>Tarifele se încasează de la fiecare navă</w:t>
      </w:r>
      <w:r w:rsidR="00722443" w:rsidRPr="008D2602">
        <w:rPr>
          <w:rFonts w:ascii="Arial" w:eastAsiaTheme="minorHAnsi" w:hAnsi="Arial" w:cs="Arial"/>
          <w:lang w:val="ro-RO"/>
        </w:rPr>
        <w:t xml:space="preserve"> pentr</w:t>
      </w:r>
      <w:r w:rsidRPr="008D2602">
        <w:rPr>
          <w:rFonts w:ascii="Arial" w:eastAsiaTheme="minorHAnsi" w:hAnsi="Arial" w:cs="Arial"/>
          <w:lang w:val="ro-RO"/>
        </w:rPr>
        <w:t>u o trecere î</w:t>
      </w:r>
      <w:r w:rsidR="00874D3D" w:rsidRPr="008D2602">
        <w:rPr>
          <w:rFonts w:ascii="Arial" w:eastAsiaTheme="minorHAnsi" w:hAnsi="Arial" w:cs="Arial"/>
          <w:lang w:val="ro-RO"/>
        </w:rPr>
        <w:t>ntr-un singur sens</w:t>
      </w:r>
      <w:r w:rsidR="00722443" w:rsidRPr="008D2602">
        <w:rPr>
          <w:rFonts w:ascii="Arial" w:eastAsiaTheme="minorHAnsi" w:hAnsi="Arial" w:cs="Arial"/>
          <w:lang w:val="ro-RO"/>
        </w:rPr>
        <w:t xml:space="preserve"> sau p</w:t>
      </w:r>
      <w:r w:rsidRPr="008D2602">
        <w:rPr>
          <w:rFonts w:ascii="Arial" w:eastAsiaTheme="minorHAnsi" w:hAnsi="Arial" w:cs="Arial"/>
          <w:lang w:val="ro-RO"/>
        </w:rPr>
        <w:t>e convoi (tone capacitate), după</w:t>
      </w:r>
      <w:r w:rsidR="00722443" w:rsidRPr="008D2602">
        <w:rPr>
          <w:rFonts w:ascii="Arial" w:eastAsiaTheme="minorHAnsi" w:hAnsi="Arial" w:cs="Arial"/>
          <w:lang w:val="ro-RO"/>
        </w:rPr>
        <w:t xml:space="preserve"> caz. Pentru convoaiele formate din una sau</w:t>
      </w:r>
      <w:r w:rsidRPr="008D2602">
        <w:rPr>
          <w:rFonts w:ascii="Arial" w:eastAsiaTheme="minorHAnsi" w:hAnsi="Arial" w:cs="Arial"/>
          <w:lang w:val="ro-RO"/>
        </w:rPr>
        <w:t xml:space="preserve"> mai multe barje care utilizează ca propulsie un împingă</w:t>
      </w:r>
      <w:r w:rsidR="00722443" w:rsidRPr="008D2602">
        <w:rPr>
          <w:rFonts w:ascii="Arial" w:eastAsiaTheme="minorHAnsi" w:hAnsi="Arial" w:cs="Arial"/>
          <w:lang w:val="ro-RO"/>
        </w:rPr>
        <w:t>tor sau un remorcher</w:t>
      </w:r>
      <w:r w:rsidRPr="008D2602">
        <w:rPr>
          <w:rFonts w:ascii="Arial" w:eastAsiaTheme="minorHAnsi" w:hAnsi="Arial" w:cs="Arial"/>
          <w:lang w:val="ro-RO"/>
        </w:rPr>
        <w:t>, nava propulsoare nu se taxează</w:t>
      </w:r>
      <w:r w:rsidR="00722443" w:rsidRPr="008D2602">
        <w:rPr>
          <w:rFonts w:ascii="Arial" w:eastAsiaTheme="minorHAnsi" w:hAnsi="Arial" w:cs="Arial"/>
          <w:lang w:val="ro-RO"/>
        </w:rPr>
        <w:t xml:space="preserve">. </w:t>
      </w:r>
    </w:p>
    <w:p w:rsidR="00722443" w:rsidRPr="008D2602" w:rsidRDefault="005F3061" w:rsidP="00E16A45">
      <w:pPr>
        <w:ind w:left="-567"/>
        <w:jc w:val="both"/>
        <w:rPr>
          <w:rFonts w:ascii="Arial" w:eastAsiaTheme="minorHAnsi" w:hAnsi="Arial" w:cs="Arial"/>
          <w:lang w:val="ro-RO"/>
        </w:rPr>
      </w:pPr>
      <w:r w:rsidRPr="008D2602">
        <w:rPr>
          <w:rFonts w:ascii="Arial" w:eastAsiaTheme="minorHAnsi" w:hAnsi="Arial" w:cs="Arial"/>
          <w:b/>
          <w:lang w:val="ro-RO"/>
        </w:rPr>
        <w:t>4.</w:t>
      </w:r>
      <w:r w:rsidR="00722443" w:rsidRPr="008D2602">
        <w:rPr>
          <w:rFonts w:ascii="Arial" w:eastAsiaTheme="minorHAnsi" w:hAnsi="Arial" w:cs="Arial"/>
          <w:lang w:val="ro-RO"/>
        </w:rPr>
        <w:t xml:space="preserve"> </w:t>
      </w:r>
      <w:r w:rsidR="00226282" w:rsidRPr="008D2602">
        <w:rPr>
          <w:rFonts w:ascii="Arial" w:eastAsiaTheme="minorHAnsi" w:hAnsi="Arial" w:cs="Arial"/>
          <w:lang w:val="ro-RO"/>
        </w:rPr>
        <w:t xml:space="preserve"> </w:t>
      </w:r>
      <w:r w:rsidR="00735088" w:rsidRPr="008D2602">
        <w:rPr>
          <w:rFonts w:ascii="Arial" w:eastAsiaTheme="minorHAnsi" w:hAnsi="Arial" w:cs="Arial"/>
          <w:lang w:val="ro-RO"/>
        </w:rPr>
        <w:t>Stabilirea sumei de plată</w:t>
      </w:r>
      <w:r w:rsidR="00722443" w:rsidRPr="008D2602">
        <w:rPr>
          <w:rFonts w:ascii="Arial" w:eastAsiaTheme="minorHAnsi" w:hAnsi="Arial" w:cs="Arial"/>
          <w:lang w:val="ro-RO"/>
        </w:rPr>
        <w:t xml:space="preserve"> pentru navele care </w:t>
      </w:r>
      <w:r w:rsidR="00735088" w:rsidRPr="008D2602">
        <w:rPr>
          <w:rFonts w:ascii="Arial" w:eastAsiaTheme="minorHAnsi" w:hAnsi="Arial" w:cs="Arial"/>
          <w:lang w:val="ro-RO"/>
        </w:rPr>
        <w:t>tranzitează</w:t>
      </w:r>
      <w:r w:rsidR="00CC6457" w:rsidRPr="008D2602">
        <w:rPr>
          <w:rFonts w:ascii="Arial" w:eastAsiaTheme="minorHAnsi" w:hAnsi="Arial" w:cs="Arial"/>
          <w:lang w:val="ro-RO"/>
        </w:rPr>
        <w:t xml:space="preserve"> canalele navigabile</w:t>
      </w:r>
      <w:r w:rsidR="00722443" w:rsidRPr="008D2602">
        <w:rPr>
          <w:rFonts w:ascii="Arial" w:eastAsiaTheme="minorHAnsi" w:hAnsi="Arial" w:cs="Arial"/>
          <w:lang w:val="ro-RO"/>
        </w:rPr>
        <w:t xml:space="preserve"> se face pe baza certificatelor de tonaj si a atestatelor de bo</w:t>
      </w:r>
      <w:r w:rsidR="00735088" w:rsidRPr="008D2602">
        <w:rPr>
          <w:rFonts w:ascii="Arial" w:eastAsiaTheme="minorHAnsi" w:hAnsi="Arial" w:cs="Arial"/>
          <w:lang w:val="ro-RO"/>
        </w:rPr>
        <w:t>rd ale navelor, dupa cum urmează</w:t>
      </w:r>
      <w:r w:rsidR="00722443" w:rsidRPr="008D2602">
        <w:rPr>
          <w:rFonts w:ascii="Arial" w:eastAsiaTheme="minorHAnsi" w:hAnsi="Arial" w:cs="Arial"/>
          <w:lang w:val="ro-RO"/>
        </w:rPr>
        <w:t>:</w:t>
      </w:r>
    </w:p>
    <w:p w:rsidR="00722443" w:rsidRPr="008D2602" w:rsidRDefault="00722443" w:rsidP="00E16A45">
      <w:pPr>
        <w:ind w:left="-567"/>
        <w:jc w:val="both"/>
        <w:rPr>
          <w:rFonts w:ascii="Arial" w:eastAsiaTheme="minorHAnsi" w:hAnsi="Arial" w:cs="Arial"/>
          <w:lang w:val="ro-RO"/>
        </w:rPr>
      </w:pPr>
      <w:r w:rsidRPr="008D2602">
        <w:rPr>
          <w:rFonts w:ascii="Arial" w:eastAsiaTheme="minorHAnsi" w:hAnsi="Arial" w:cs="Arial"/>
          <w:lang w:val="ro-RO"/>
        </w:rPr>
        <w:t>a) – pentru navele fluviale de transpor</w:t>
      </w:r>
      <w:r w:rsidR="003A5A55" w:rsidRPr="008D2602">
        <w:rPr>
          <w:rFonts w:ascii="Arial" w:eastAsiaTheme="minorHAnsi" w:hAnsi="Arial" w:cs="Arial"/>
          <w:lang w:val="ro-RO"/>
        </w:rPr>
        <w:t>t marfă pe tonă</w:t>
      </w:r>
      <w:r w:rsidR="005F3061" w:rsidRPr="008D2602">
        <w:rPr>
          <w:rFonts w:ascii="Arial" w:eastAsiaTheme="minorHAnsi" w:hAnsi="Arial" w:cs="Arial"/>
          <w:lang w:val="ro-RO"/>
        </w:rPr>
        <w:t xml:space="preserve"> capacitate (TC)</w:t>
      </w:r>
      <w:r w:rsidRPr="008D2602">
        <w:rPr>
          <w:rFonts w:ascii="Arial" w:eastAsiaTheme="minorHAnsi" w:hAnsi="Arial" w:cs="Arial"/>
          <w:lang w:val="ro-RO"/>
        </w:rPr>
        <w:t>;</w:t>
      </w:r>
    </w:p>
    <w:p w:rsidR="00722443" w:rsidRPr="008D2602" w:rsidRDefault="00722443" w:rsidP="00E16A45">
      <w:pPr>
        <w:ind w:left="-567"/>
        <w:jc w:val="both"/>
        <w:rPr>
          <w:rFonts w:ascii="Arial" w:eastAsiaTheme="minorHAnsi" w:hAnsi="Arial" w:cs="Arial"/>
          <w:lang w:val="ro-RO"/>
        </w:rPr>
      </w:pPr>
      <w:r w:rsidRPr="008D2602">
        <w:rPr>
          <w:rFonts w:ascii="Arial" w:eastAsiaTheme="minorHAnsi" w:hAnsi="Arial" w:cs="Arial"/>
          <w:lang w:val="ro-RO"/>
        </w:rPr>
        <w:t>b) – pentru navele maritime si maritime – fluv</w:t>
      </w:r>
      <w:r w:rsidR="003A5A55" w:rsidRPr="008D2602">
        <w:rPr>
          <w:rFonts w:ascii="Arial" w:eastAsiaTheme="minorHAnsi" w:hAnsi="Arial" w:cs="Arial"/>
          <w:lang w:val="ro-RO"/>
        </w:rPr>
        <w:t>iale pe tonă</w:t>
      </w:r>
      <w:r w:rsidR="005F3061" w:rsidRPr="008D2602">
        <w:rPr>
          <w:rFonts w:ascii="Arial" w:eastAsiaTheme="minorHAnsi" w:hAnsi="Arial" w:cs="Arial"/>
          <w:lang w:val="ro-RO"/>
        </w:rPr>
        <w:t xml:space="preserve"> registru net (TRN)</w:t>
      </w:r>
      <w:r w:rsidRPr="008D2602">
        <w:rPr>
          <w:rFonts w:ascii="Arial" w:eastAsiaTheme="minorHAnsi" w:hAnsi="Arial" w:cs="Arial"/>
          <w:lang w:val="ro-RO"/>
        </w:rPr>
        <w:t>;</w:t>
      </w:r>
    </w:p>
    <w:p w:rsidR="00722443" w:rsidRPr="008D2602" w:rsidRDefault="00722443" w:rsidP="00E16A45">
      <w:pPr>
        <w:ind w:left="-567"/>
        <w:jc w:val="both"/>
        <w:rPr>
          <w:rFonts w:ascii="Arial" w:eastAsiaTheme="minorHAnsi" w:hAnsi="Arial" w:cs="Arial"/>
          <w:lang w:val="ro-RO"/>
        </w:rPr>
      </w:pPr>
      <w:r w:rsidRPr="008D2602">
        <w:rPr>
          <w:rFonts w:ascii="Arial" w:eastAsiaTheme="minorHAnsi" w:hAnsi="Arial" w:cs="Arial"/>
          <w:lang w:val="ro-RO"/>
        </w:rPr>
        <w:lastRenderedPageBreak/>
        <w:t xml:space="preserve">c) </w:t>
      </w:r>
      <w:r w:rsidR="00735088" w:rsidRPr="008D2602">
        <w:rPr>
          <w:rFonts w:ascii="Arial" w:eastAsiaTheme="minorHAnsi" w:hAnsi="Arial" w:cs="Arial"/>
          <w:lang w:val="ro-RO"/>
        </w:rPr>
        <w:t>– pentru navele destinate operațiunilor de remorcare si împingere (care navigă independent sau în convoiul remorcat/împins de o alta navă</w:t>
      </w:r>
      <w:r w:rsidRPr="008D2602">
        <w:rPr>
          <w:rFonts w:ascii="Arial" w:eastAsiaTheme="minorHAnsi" w:hAnsi="Arial" w:cs="Arial"/>
          <w:lang w:val="ro-RO"/>
        </w:rPr>
        <w:t>) pe unitate</w:t>
      </w:r>
      <w:r w:rsidR="00095D93" w:rsidRPr="008D2602">
        <w:rPr>
          <w:rFonts w:ascii="Arial" w:eastAsiaTheme="minorHAnsi" w:hAnsi="Arial" w:cs="Arial"/>
          <w:lang w:val="ro-RO"/>
        </w:rPr>
        <w:t>a de putere – cai putere (CP). În cazul în care î</w:t>
      </w:r>
      <w:r w:rsidRPr="008D2602">
        <w:rPr>
          <w:rFonts w:ascii="Arial" w:eastAsiaTheme="minorHAnsi" w:hAnsi="Arial" w:cs="Arial"/>
          <w:lang w:val="ro-RO"/>
        </w:rPr>
        <w:t>n document</w:t>
      </w:r>
      <w:r w:rsidR="00095D93" w:rsidRPr="008D2602">
        <w:rPr>
          <w:rFonts w:ascii="Arial" w:eastAsiaTheme="minorHAnsi" w:hAnsi="Arial" w:cs="Arial"/>
          <w:lang w:val="ro-RO"/>
        </w:rPr>
        <w:t>ele navei, puterea este indicată î</w:t>
      </w:r>
      <w:r w:rsidRPr="008D2602">
        <w:rPr>
          <w:rFonts w:ascii="Arial" w:eastAsiaTheme="minorHAnsi" w:hAnsi="Arial" w:cs="Arial"/>
          <w:lang w:val="ro-RO"/>
        </w:rPr>
        <w:t>n a</w:t>
      </w:r>
      <w:r w:rsidR="00095D93" w:rsidRPr="008D2602">
        <w:rPr>
          <w:rFonts w:ascii="Arial" w:eastAsiaTheme="minorHAnsi" w:hAnsi="Arial" w:cs="Arial"/>
          <w:lang w:val="ro-RO"/>
        </w:rPr>
        <w:t>lte unități decâ</w:t>
      </w:r>
      <w:r w:rsidRPr="008D2602">
        <w:rPr>
          <w:rFonts w:ascii="Arial" w:eastAsiaTheme="minorHAnsi" w:hAnsi="Arial" w:cs="Arial"/>
          <w:lang w:val="ro-RO"/>
        </w:rPr>
        <w:t>t cele utiliz</w:t>
      </w:r>
      <w:r w:rsidR="00095D93" w:rsidRPr="008D2602">
        <w:rPr>
          <w:rFonts w:ascii="Arial" w:eastAsiaTheme="minorHAnsi" w:hAnsi="Arial" w:cs="Arial"/>
          <w:lang w:val="ro-RO"/>
        </w:rPr>
        <w:t>ate la stabilirea sumei de plată, se vor face transformă</w:t>
      </w:r>
      <w:r w:rsidRPr="008D2602">
        <w:rPr>
          <w:rFonts w:ascii="Arial" w:eastAsiaTheme="minorHAnsi" w:hAnsi="Arial" w:cs="Arial"/>
          <w:lang w:val="ro-RO"/>
        </w:rPr>
        <w:t>rile corespunzatoare.</w:t>
      </w:r>
    </w:p>
    <w:p w:rsidR="00226282" w:rsidRPr="008D2602" w:rsidRDefault="00722443" w:rsidP="00226282">
      <w:pPr>
        <w:ind w:left="-567"/>
        <w:jc w:val="both"/>
        <w:rPr>
          <w:rFonts w:ascii="Arial" w:eastAsiaTheme="minorHAnsi" w:hAnsi="Arial" w:cs="Arial"/>
          <w:lang w:val="ro-RO"/>
        </w:rPr>
      </w:pPr>
      <w:r w:rsidRPr="008D2602">
        <w:rPr>
          <w:rFonts w:ascii="Arial" w:eastAsiaTheme="minorHAnsi" w:hAnsi="Arial" w:cs="Arial"/>
          <w:lang w:val="ro-RO"/>
        </w:rPr>
        <w:t>d) –</w:t>
      </w:r>
      <w:r w:rsidR="00095D93" w:rsidRPr="008D2602">
        <w:rPr>
          <w:rFonts w:ascii="Arial" w:eastAsiaTheme="minorHAnsi" w:hAnsi="Arial" w:cs="Arial"/>
          <w:lang w:val="ro-RO"/>
        </w:rPr>
        <w:t xml:space="preserve"> pentru navele tehnice, instalaț</w:t>
      </w:r>
      <w:r w:rsidRPr="008D2602">
        <w:rPr>
          <w:rFonts w:ascii="Arial" w:eastAsiaTheme="minorHAnsi" w:hAnsi="Arial" w:cs="Arial"/>
          <w:lang w:val="ro-RO"/>
        </w:rPr>
        <w:t>ii plutitoare, nave de pescuit si nave de pas</w:t>
      </w:r>
      <w:r w:rsidR="005A08C2" w:rsidRPr="008D2602">
        <w:rPr>
          <w:rFonts w:ascii="Arial" w:eastAsiaTheme="minorHAnsi" w:hAnsi="Arial" w:cs="Arial"/>
          <w:lang w:val="ro-RO"/>
        </w:rPr>
        <w:t>ageri, stabilirea sumei de plată</w:t>
      </w:r>
      <w:r w:rsidRPr="008D2602">
        <w:rPr>
          <w:rFonts w:ascii="Arial" w:eastAsiaTheme="minorHAnsi" w:hAnsi="Arial" w:cs="Arial"/>
          <w:lang w:val="ro-RO"/>
        </w:rPr>
        <w:t xml:space="preserve"> se va face pe</w:t>
      </w:r>
      <w:r w:rsidR="00874D3D" w:rsidRPr="008D2602">
        <w:rPr>
          <w:rFonts w:ascii="Arial" w:eastAsiaTheme="minorHAnsi" w:hAnsi="Arial" w:cs="Arial"/>
          <w:lang w:val="ro-RO"/>
        </w:rPr>
        <w:t xml:space="preserve"> baza volumului dat de produsul</w:t>
      </w:r>
      <w:r w:rsidR="005A08C2" w:rsidRPr="008D2602">
        <w:rPr>
          <w:rFonts w:ascii="Arial" w:eastAsiaTheme="minorHAnsi" w:hAnsi="Arial" w:cs="Arial"/>
          <w:lang w:val="ro-RO"/>
        </w:rPr>
        <w:t>: lungimea maximă x lăț</w:t>
      </w:r>
      <w:r w:rsidRPr="008D2602">
        <w:rPr>
          <w:rFonts w:ascii="Arial" w:eastAsiaTheme="minorHAnsi" w:hAnsi="Arial" w:cs="Arial"/>
          <w:lang w:val="ro-RO"/>
        </w:rPr>
        <w:t>ime</w:t>
      </w:r>
      <w:r w:rsidR="005A08C2" w:rsidRPr="008D2602">
        <w:rPr>
          <w:rFonts w:ascii="Arial" w:eastAsiaTheme="minorHAnsi" w:hAnsi="Arial" w:cs="Arial"/>
          <w:lang w:val="ro-RO"/>
        </w:rPr>
        <w:t>a maximă</w:t>
      </w:r>
      <w:r w:rsidR="00630AAB" w:rsidRPr="008D2602">
        <w:rPr>
          <w:rFonts w:ascii="Arial" w:eastAsiaTheme="minorHAnsi" w:hAnsi="Arial" w:cs="Arial"/>
          <w:lang w:val="ro-RO"/>
        </w:rPr>
        <w:t xml:space="preserve"> x pescajul maxim (LBT).</w:t>
      </w:r>
    </w:p>
    <w:p w:rsidR="00226282" w:rsidRPr="008D2602" w:rsidRDefault="00226282" w:rsidP="00226282">
      <w:pPr>
        <w:ind w:left="-567"/>
        <w:jc w:val="both"/>
        <w:rPr>
          <w:rFonts w:ascii="Arial" w:eastAsiaTheme="minorHAnsi" w:hAnsi="Arial" w:cs="Arial"/>
          <w:lang w:val="ro-RO"/>
        </w:rPr>
      </w:pPr>
      <w:r w:rsidRPr="008D2602">
        <w:rPr>
          <w:rFonts w:ascii="Arial" w:eastAsiaTheme="minorHAnsi" w:hAnsi="Arial" w:cs="Arial"/>
          <w:b/>
          <w:lang w:val="ro-RO"/>
        </w:rPr>
        <w:t>5.</w:t>
      </w:r>
      <w:r w:rsidRPr="008D2602">
        <w:rPr>
          <w:rFonts w:ascii="Arial" w:eastAsiaTheme="minorHAnsi" w:hAnsi="Arial" w:cs="Arial"/>
          <w:lang w:val="ro-RO"/>
        </w:rPr>
        <w:t xml:space="preserve">   </w:t>
      </w:r>
      <w:r w:rsidR="00696211" w:rsidRPr="008D2602">
        <w:rPr>
          <w:rFonts w:ascii="Arial" w:eastAsiaTheme="minorHAnsi" w:hAnsi="Arial" w:cs="Arial"/>
          <w:lang w:val="ro-RO"/>
        </w:rPr>
        <w:t>Tariful minim se aplică tranzitărilor a căror valoare, rezultată din produsul dintre TC/TRN/CP/LBD (în funcție de tipul navei), tariful unitar aplicabil și coeficientul calculat pentru distanța parcursă, este mai mică dec</w:t>
      </w:r>
      <w:r w:rsidR="005A08C2" w:rsidRPr="008D2602">
        <w:rPr>
          <w:rFonts w:ascii="Arial" w:eastAsiaTheme="minorHAnsi" w:hAnsi="Arial" w:cs="Arial"/>
          <w:lang w:val="ro-RO"/>
        </w:rPr>
        <w:t>at tariful propus pentru această</w:t>
      </w:r>
      <w:r w:rsidR="00696211" w:rsidRPr="008D2602">
        <w:rPr>
          <w:rFonts w:ascii="Arial" w:eastAsiaTheme="minorHAnsi" w:hAnsi="Arial" w:cs="Arial"/>
          <w:lang w:val="ro-RO"/>
        </w:rPr>
        <w:t xml:space="preserve"> pr</w:t>
      </w:r>
      <w:r w:rsidR="005A08C2" w:rsidRPr="008D2602">
        <w:rPr>
          <w:rFonts w:ascii="Arial" w:eastAsiaTheme="minorHAnsi" w:hAnsi="Arial" w:cs="Arial"/>
          <w:lang w:val="ro-RO"/>
        </w:rPr>
        <w:t>estaț</w:t>
      </w:r>
      <w:r w:rsidR="00696211" w:rsidRPr="008D2602">
        <w:rPr>
          <w:rFonts w:ascii="Arial" w:eastAsiaTheme="minorHAnsi" w:hAnsi="Arial" w:cs="Arial"/>
          <w:lang w:val="ro-RO"/>
        </w:rPr>
        <w:t xml:space="preserve">ie. </w:t>
      </w:r>
    </w:p>
    <w:p w:rsidR="00226282" w:rsidRPr="008D2602" w:rsidRDefault="00226282" w:rsidP="00226282">
      <w:pPr>
        <w:ind w:left="-567"/>
        <w:jc w:val="both"/>
        <w:rPr>
          <w:rFonts w:ascii="Arial" w:eastAsiaTheme="minorHAnsi" w:hAnsi="Arial" w:cs="Arial"/>
          <w:lang w:val="ro-RO"/>
        </w:rPr>
      </w:pPr>
      <w:r w:rsidRPr="008D2602">
        <w:rPr>
          <w:rFonts w:ascii="Arial" w:eastAsiaTheme="minorHAnsi" w:hAnsi="Arial" w:cs="Arial"/>
          <w:b/>
          <w:lang w:val="ro-RO"/>
        </w:rPr>
        <w:t>6.</w:t>
      </w:r>
      <w:r w:rsidRPr="008D2602">
        <w:rPr>
          <w:rFonts w:ascii="Arial" w:eastAsiaTheme="minorHAnsi" w:hAnsi="Arial" w:cs="Arial"/>
          <w:lang w:val="ro-RO"/>
        </w:rPr>
        <w:t xml:space="preserve">   </w:t>
      </w:r>
      <w:r w:rsidR="00696211" w:rsidRPr="008D2602">
        <w:rPr>
          <w:rFonts w:ascii="Arial" w:eastAsiaTheme="minorHAnsi" w:hAnsi="Arial" w:cs="Arial"/>
          <w:lang w:val="ro-RO"/>
        </w:rPr>
        <w:t>Pentru deplasările împingătoarelor și remorcherelor în zonele</w:t>
      </w:r>
      <w:r w:rsidRPr="008D2602">
        <w:rPr>
          <w:rFonts w:ascii="Arial" w:eastAsiaTheme="minorHAnsi" w:hAnsi="Arial" w:cs="Arial"/>
          <w:lang w:val="ro-RO"/>
        </w:rPr>
        <w:t xml:space="preserve"> de intrare pe Canalul Dunăre -</w:t>
      </w:r>
      <w:r w:rsidR="00696211" w:rsidRPr="008D2602">
        <w:rPr>
          <w:rFonts w:ascii="Arial" w:eastAsiaTheme="minorHAnsi" w:hAnsi="Arial" w:cs="Arial"/>
          <w:lang w:val="ro-RO"/>
        </w:rPr>
        <w:t>Marea Neagră și Canalul Poarta Albă Midia Năvodari (Bief I și Bief II</w:t>
      </w:r>
      <w:r w:rsidR="005A08C2" w:rsidRPr="008D2602">
        <w:rPr>
          <w:rFonts w:ascii="Arial" w:eastAsiaTheme="minorHAnsi" w:hAnsi="Arial" w:cs="Arial"/>
          <w:lang w:val="ro-RO"/>
        </w:rPr>
        <w:t>I), fără ecluzare se aplica urmă</w:t>
      </w:r>
      <w:r w:rsidR="00696211" w:rsidRPr="008D2602">
        <w:rPr>
          <w:rFonts w:ascii="Arial" w:eastAsiaTheme="minorHAnsi" w:hAnsi="Arial" w:cs="Arial"/>
          <w:lang w:val="ro-RO"/>
        </w:rPr>
        <w:t>torul  algoritm de calcul : tarif x cai putere x</w:t>
      </w:r>
      <w:r w:rsidR="003A5A55" w:rsidRPr="008D2602">
        <w:rPr>
          <w:rFonts w:ascii="Arial" w:eastAsiaTheme="minorHAnsi" w:hAnsi="Arial" w:cs="Arial"/>
          <w:lang w:val="ro-RO"/>
        </w:rPr>
        <w:t xml:space="preserve"> coeficient de distanță</w:t>
      </w:r>
      <w:r w:rsidR="00696211" w:rsidRPr="008D2602">
        <w:rPr>
          <w:rFonts w:ascii="Arial" w:eastAsiaTheme="minorHAnsi" w:hAnsi="Arial" w:cs="Arial"/>
          <w:lang w:val="ro-RO"/>
        </w:rPr>
        <w:t>.</w:t>
      </w:r>
    </w:p>
    <w:p w:rsidR="00226282" w:rsidRPr="008D2602" w:rsidRDefault="00226282" w:rsidP="00226282">
      <w:pPr>
        <w:ind w:left="-567"/>
        <w:jc w:val="both"/>
        <w:rPr>
          <w:rFonts w:ascii="Arial" w:eastAsiaTheme="minorHAnsi" w:hAnsi="Arial" w:cs="Arial"/>
          <w:lang w:val="ro-RO"/>
        </w:rPr>
      </w:pPr>
      <w:r w:rsidRPr="008D2602">
        <w:rPr>
          <w:rFonts w:ascii="Arial" w:eastAsiaTheme="minorHAnsi" w:hAnsi="Arial" w:cs="Arial"/>
          <w:b/>
          <w:lang w:val="ro-RO"/>
        </w:rPr>
        <w:t>7.</w:t>
      </w:r>
      <w:r w:rsidRPr="008D2602">
        <w:rPr>
          <w:rFonts w:ascii="Arial" w:eastAsiaTheme="minorHAnsi" w:hAnsi="Arial" w:cs="Arial"/>
          <w:lang w:val="ro-RO"/>
        </w:rPr>
        <w:t xml:space="preserve">  </w:t>
      </w:r>
      <w:r w:rsidR="005A08C2" w:rsidRPr="008D2602">
        <w:rPr>
          <w:rFonts w:ascii="Arial" w:eastAsiaTheme="minorHAnsi" w:hAnsi="Arial" w:cs="Arial"/>
          <w:lang w:val="ro-RO"/>
        </w:rPr>
        <w:t>Stabilirea sumei de plată pentru navele care utilizează infrastructura portuară</w:t>
      </w:r>
      <w:r w:rsidR="00722443" w:rsidRPr="008D2602">
        <w:rPr>
          <w:rFonts w:ascii="Arial" w:eastAsiaTheme="minorHAnsi" w:hAnsi="Arial" w:cs="Arial"/>
          <w:lang w:val="ro-RO"/>
        </w:rPr>
        <w:t xml:space="preserve"> (stationare,</w:t>
      </w:r>
      <w:r w:rsidR="005A08C2" w:rsidRPr="008D2602">
        <w:rPr>
          <w:rFonts w:ascii="Arial" w:eastAsiaTheme="minorHAnsi" w:hAnsi="Arial" w:cs="Arial"/>
          <w:lang w:val="ro-RO"/>
        </w:rPr>
        <w:t xml:space="preserve"> operare, cheiaj), se realizează aplicând tariful unitar î</w:t>
      </w:r>
      <w:r w:rsidR="003A5A55" w:rsidRPr="008D2602">
        <w:rPr>
          <w:rFonts w:ascii="Arial" w:eastAsiaTheme="minorHAnsi" w:hAnsi="Arial" w:cs="Arial"/>
          <w:lang w:val="ro-RO"/>
        </w:rPr>
        <w:t>n funcț</w:t>
      </w:r>
      <w:r w:rsidR="00722443" w:rsidRPr="008D2602">
        <w:rPr>
          <w:rFonts w:ascii="Arial" w:eastAsiaTheme="minorHAnsi" w:hAnsi="Arial" w:cs="Arial"/>
          <w:lang w:val="ro-RO"/>
        </w:rPr>
        <w:t>ie de categoria navelor (T</w:t>
      </w:r>
      <w:r w:rsidR="005F3061" w:rsidRPr="008D2602">
        <w:rPr>
          <w:rFonts w:ascii="Arial" w:eastAsiaTheme="minorHAnsi" w:hAnsi="Arial" w:cs="Arial"/>
          <w:lang w:val="ro-RO"/>
        </w:rPr>
        <w:t>C,</w:t>
      </w:r>
      <w:r w:rsidR="00722443" w:rsidRPr="008D2602">
        <w:rPr>
          <w:rFonts w:ascii="Arial" w:eastAsiaTheme="minorHAnsi" w:hAnsi="Arial" w:cs="Arial"/>
          <w:lang w:val="ro-RO"/>
        </w:rPr>
        <w:t>TRN, C</w:t>
      </w:r>
      <w:r w:rsidR="005F3061" w:rsidRPr="008D2602">
        <w:rPr>
          <w:rFonts w:ascii="Arial" w:eastAsiaTheme="minorHAnsi" w:hAnsi="Arial" w:cs="Arial"/>
          <w:lang w:val="ro-RO"/>
        </w:rPr>
        <w:t>P</w:t>
      </w:r>
      <w:r w:rsidR="00722443" w:rsidRPr="008D2602">
        <w:rPr>
          <w:rFonts w:ascii="Arial" w:eastAsiaTheme="minorHAnsi" w:hAnsi="Arial" w:cs="Arial"/>
          <w:lang w:val="ro-RO"/>
        </w:rPr>
        <w:t>, LBT).</w:t>
      </w:r>
    </w:p>
    <w:p w:rsidR="00226282" w:rsidRPr="008D2602" w:rsidRDefault="00226282" w:rsidP="00226282">
      <w:pPr>
        <w:ind w:left="-567"/>
        <w:jc w:val="both"/>
        <w:rPr>
          <w:rFonts w:ascii="Arial" w:eastAsiaTheme="minorHAnsi" w:hAnsi="Arial" w:cs="Arial"/>
          <w:lang w:val="ro-RO"/>
        </w:rPr>
      </w:pPr>
      <w:r w:rsidRPr="008D2602">
        <w:rPr>
          <w:rFonts w:ascii="Arial" w:eastAsiaTheme="minorHAnsi" w:hAnsi="Arial" w:cs="Arial"/>
          <w:b/>
          <w:lang w:val="ro-RO"/>
        </w:rPr>
        <w:t>8.</w:t>
      </w:r>
      <w:r w:rsidRPr="008D2602">
        <w:rPr>
          <w:rFonts w:ascii="Arial" w:hAnsi="Arial" w:cs="Arial"/>
          <w:lang w:val="ro-RO"/>
        </w:rPr>
        <w:t xml:space="preserve">   </w:t>
      </w:r>
      <w:r w:rsidR="005F3061" w:rsidRPr="008D2602">
        <w:rPr>
          <w:rFonts w:ascii="Arial" w:hAnsi="Arial" w:cs="Arial"/>
          <w:lang w:val="ro-RO"/>
        </w:rPr>
        <w:t>Tariful utilizare infr</w:t>
      </w:r>
      <w:r w:rsidR="005A08C2" w:rsidRPr="008D2602">
        <w:rPr>
          <w:rFonts w:ascii="Arial" w:hAnsi="Arial" w:cs="Arial"/>
          <w:lang w:val="ro-RO"/>
        </w:rPr>
        <w:t>astructură</w:t>
      </w:r>
      <w:r w:rsidR="005F3061" w:rsidRPr="008D2602">
        <w:rPr>
          <w:rFonts w:ascii="Arial" w:hAnsi="Arial" w:cs="Arial"/>
          <w:lang w:val="ro-RO"/>
        </w:rPr>
        <w:t xml:space="preserve"> </w:t>
      </w:r>
      <w:r w:rsidR="005A08C2" w:rsidRPr="008D2602">
        <w:rPr>
          <w:rFonts w:ascii="Arial" w:hAnsi="Arial" w:cs="Arial"/>
          <w:lang w:val="ro-RO"/>
        </w:rPr>
        <w:t>portuară</w:t>
      </w:r>
      <w:r w:rsidR="00630AAB" w:rsidRPr="008D2602">
        <w:rPr>
          <w:rFonts w:ascii="Arial" w:hAnsi="Arial" w:cs="Arial"/>
          <w:lang w:val="ro-RO"/>
        </w:rPr>
        <w:t xml:space="preserve"> (cheiaj)</w:t>
      </w:r>
      <w:r w:rsidR="005F3061" w:rsidRPr="008D2602">
        <w:rPr>
          <w:rFonts w:ascii="Arial" w:hAnsi="Arial" w:cs="Arial"/>
          <w:lang w:val="ro-RO"/>
        </w:rPr>
        <w:t xml:space="preserve"> se aplic</w:t>
      </w:r>
      <w:r w:rsidR="005A08C2" w:rsidRPr="008D2602">
        <w:rPr>
          <w:rFonts w:ascii="Arial" w:hAnsi="Arial" w:cs="Arial"/>
          <w:lang w:val="ro-RO"/>
        </w:rPr>
        <w:t>ă pentru numărul de zile de escală</w:t>
      </w:r>
      <w:r w:rsidR="00630AAB" w:rsidRPr="008D2602">
        <w:rPr>
          <w:rFonts w:ascii="Arial" w:hAnsi="Arial" w:cs="Arial"/>
          <w:lang w:val="ro-RO"/>
        </w:rPr>
        <w:t xml:space="preserve">. </w:t>
      </w:r>
    </w:p>
    <w:p w:rsidR="00226282" w:rsidRPr="008D2602" w:rsidRDefault="00226282" w:rsidP="00226282">
      <w:pPr>
        <w:ind w:left="-567"/>
        <w:jc w:val="both"/>
        <w:rPr>
          <w:rFonts w:ascii="Arial" w:eastAsiaTheme="minorHAnsi" w:hAnsi="Arial" w:cs="Arial"/>
          <w:lang w:val="ro-RO"/>
        </w:rPr>
      </w:pPr>
      <w:r w:rsidRPr="008D2602">
        <w:rPr>
          <w:rFonts w:ascii="Arial" w:eastAsiaTheme="minorHAnsi" w:hAnsi="Arial" w:cs="Arial"/>
          <w:b/>
          <w:lang w:val="ro-RO"/>
        </w:rPr>
        <w:t>9.</w:t>
      </w:r>
      <w:r w:rsidRPr="008D2602">
        <w:rPr>
          <w:rFonts w:ascii="Arial" w:hAnsi="Arial" w:cs="Arial"/>
          <w:lang w:val="ro-RO"/>
        </w:rPr>
        <w:t xml:space="preserve">   </w:t>
      </w:r>
      <w:r w:rsidR="005A08C2" w:rsidRPr="008D2602">
        <w:rPr>
          <w:rFonts w:ascii="Arial" w:hAnsi="Arial" w:cs="Arial"/>
          <w:lang w:val="ro-RO"/>
        </w:rPr>
        <w:t>Pentru navele care utilizează</w:t>
      </w:r>
      <w:r w:rsidR="003A5A55" w:rsidRPr="008D2602">
        <w:rPr>
          <w:rFonts w:ascii="Arial" w:hAnsi="Arial" w:cs="Arial"/>
          <w:lang w:val="ro-RO"/>
        </w:rPr>
        <w:t xml:space="preserve"> infrastructura portuară mai puț</w:t>
      </w:r>
      <w:r w:rsidR="005F3061" w:rsidRPr="008D2602">
        <w:rPr>
          <w:rFonts w:ascii="Arial" w:hAnsi="Arial" w:cs="Arial"/>
          <w:lang w:val="ro-RO"/>
        </w:rPr>
        <w:t>in d</w:t>
      </w:r>
      <w:r w:rsidR="005A08C2" w:rsidRPr="008D2602">
        <w:rPr>
          <w:rFonts w:ascii="Arial" w:hAnsi="Arial" w:cs="Arial"/>
          <w:lang w:val="ro-RO"/>
        </w:rPr>
        <w:t>e 24 de ore, tarifele  se aplică</w:t>
      </w:r>
      <w:r w:rsidR="005F3061" w:rsidRPr="008D2602">
        <w:rPr>
          <w:rFonts w:ascii="Arial" w:hAnsi="Arial" w:cs="Arial"/>
          <w:lang w:val="ro-RO"/>
        </w:rPr>
        <w:t xml:space="preserve"> pentru o zi.</w:t>
      </w:r>
    </w:p>
    <w:p w:rsidR="00623914" w:rsidRPr="008D2602" w:rsidRDefault="00226282" w:rsidP="00623914">
      <w:pPr>
        <w:ind w:left="-567"/>
        <w:jc w:val="both"/>
        <w:rPr>
          <w:rFonts w:ascii="Arial" w:hAnsi="Arial" w:cs="Arial"/>
          <w:lang w:val="ro-RO"/>
        </w:rPr>
      </w:pPr>
      <w:r w:rsidRPr="008D2602">
        <w:rPr>
          <w:rFonts w:ascii="Arial" w:eastAsiaTheme="minorHAnsi" w:hAnsi="Arial" w:cs="Arial"/>
          <w:b/>
          <w:lang w:val="ro-RO"/>
        </w:rPr>
        <w:t>10.</w:t>
      </w:r>
      <w:r w:rsidRPr="008D2602">
        <w:rPr>
          <w:rFonts w:ascii="Arial" w:hAnsi="Arial" w:cs="Arial"/>
          <w:lang w:val="ro-RO"/>
        </w:rPr>
        <w:t xml:space="preserve">  </w:t>
      </w:r>
      <w:r w:rsidR="005A08C2" w:rsidRPr="008D2602">
        <w:rPr>
          <w:rFonts w:ascii="Arial" w:hAnsi="Arial" w:cs="Arial"/>
          <w:lang w:val="ro-RO"/>
        </w:rPr>
        <w:t>Locul de operare reprezintă acea zonă situată</w:t>
      </w:r>
      <w:r w:rsidR="00EB5057" w:rsidRPr="008D2602">
        <w:rPr>
          <w:rFonts w:ascii="Arial" w:hAnsi="Arial" w:cs="Arial"/>
          <w:lang w:val="ro-RO"/>
        </w:rPr>
        <w:t xml:space="preserve"> pe infrastructu</w:t>
      </w:r>
      <w:r w:rsidR="00007A58" w:rsidRPr="008D2602">
        <w:rPr>
          <w:rFonts w:ascii="Arial" w:hAnsi="Arial" w:cs="Arial"/>
          <w:lang w:val="ro-RO"/>
        </w:rPr>
        <w:t>ra Canalului Dună</w:t>
      </w:r>
      <w:r w:rsidR="005A08C2" w:rsidRPr="008D2602">
        <w:rPr>
          <w:rFonts w:ascii="Arial" w:hAnsi="Arial" w:cs="Arial"/>
          <w:lang w:val="ro-RO"/>
        </w:rPr>
        <w:t>re Marea Neagră sau a Canalului Poarta Albă Midia Năvodari, î</w:t>
      </w:r>
      <w:r w:rsidR="00EB5057" w:rsidRPr="008D2602">
        <w:rPr>
          <w:rFonts w:ascii="Arial" w:hAnsi="Arial" w:cs="Arial"/>
          <w:lang w:val="ro-RO"/>
        </w:rPr>
        <w:t>n afara por</w:t>
      </w:r>
      <w:r w:rsidR="005A08C2" w:rsidRPr="008D2602">
        <w:rPr>
          <w:rFonts w:ascii="Arial" w:hAnsi="Arial" w:cs="Arial"/>
          <w:lang w:val="ro-RO"/>
        </w:rPr>
        <w:t>turilor, care dispune de amenajări permanen</w:t>
      </w:r>
      <w:r w:rsidR="00007A58" w:rsidRPr="008D2602">
        <w:rPr>
          <w:rFonts w:ascii="Arial" w:hAnsi="Arial" w:cs="Arial"/>
          <w:lang w:val="ro-RO"/>
        </w:rPr>
        <w:t>te pentru acostarea în siguranță</w:t>
      </w:r>
      <w:r w:rsidR="005A08C2" w:rsidRPr="008D2602">
        <w:rPr>
          <w:rFonts w:ascii="Arial" w:hAnsi="Arial" w:cs="Arial"/>
          <w:lang w:val="ro-RO"/>
        </w:rPr>
        <w:t xml:space="preserve"> a navelor, în vederea efectuării operațiunilor de încărcare/descă</w:t>
      </w:r>
      <w:r w:rsidR="00EB5057" w:rsidRPr="008D2602">
        <w:rPr>
          <w:rFonts w:ascii="Arial" w:hAnsi="Arial" w:cs="Arial"/>
          <w:lang w:val="ro-RO"/>
        </w:rPr>
        <w:t>rcare.</w:t>
      </w:r>
    </w:p>
    <w:p w:rsidR="00623914" w:rsidRPr="008D2602" w:rsidRDefault="00623914" w:rsidP="00623914">
      <w:pPr>
        <w:ind w:left="-567"/>
        <w:jc w:val="both"/>
        <w:rPr>
          <w:rFonts w:ascii="Arial" w:hAnsi="Arial" w:cs="Arial"/>
          <w:lang w:val="ro-RO"/>
        </w:rPr>
      </w:pPr>
      <w:r w:rsidRPr="008D2602">
        <w:rPr>
          <w:rFonts w:ascii="Arial" w:hAnsi="Arial" w:cs="Arial"/>
          <w:b/>
          <w:bdr w:val="none" w:sz="0" w:space="0" w:color="auto" w:frame="1"/>
          <w:lang w:eastAsia="ro-RO"/>
        </w:rPr>
        <w:t>11.</w:t>
      </w:r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Tariful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lunar, </w:t>
      </w:r>
      <w:proofErr w:type="spellStart"/>
      <w:r w:rsidR="001274E0" w:rsidRPr="008D2602">
        <w:rPr>
          <w:rFonts w:ascii="Arial" w:hAnsi="Arial" w:cs="Arial"/>
          <w:bdr w:val="none" w:sz="0" w:space="0" w:color="auto" w:frame="1"/>
          <w:lang w:eastAsia="ro-RO"/>
        </w:rPr>
        <w:t>pentru</w:t>
      </w:r>
      <w:proofErr w:type="spellEnd"/>
      <w:r w:rsidR="001274E0"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="001274E0" w:rsidRPr="008D2602">
        <w:rPr>
          <w:rFonts w:ascii="Arial" w:hAnsi="Arial" w:cs="Arial"/>
          <w:bdr w:val="none" w:sz="0" w:space="0" w:color="auto" w:frame="1"/>
          <w:lang w:eastAsia="ro-RO"/>
        </w:rPr>
        <w:t>navele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de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pescuit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se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aplică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utilizatorilor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infrastructurii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de transport naval care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își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desfășoară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activitatea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în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domeniul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pescuitului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comercial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și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care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și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-au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amenajat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construcții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provizorii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,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pe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terenurile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închiriate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de la </w:t>
      </w:r>
      <w:proofErr w:type="spellStart"/>
      <w:r w:rsidR="001274E0" w:rsidRPr="008D2602">
        <w:rPr>
          <w:rFonts w:ascii="Arial" w:hAnsi="Arial" w:cs="Arial"/>
          <w:bdr w:val="none" w:sz="0" w:space="0" w:color="auto" w:frame="1"/>
          <w:lang w:eastAsia="ro-RO"/>
        </w:rPr>
        <w:t>c</w:t>
      </w:r>
      <w:r w:rsidRPr="008D2602">
        <w:rPr>
          <w:rFonts w:ascii="Arial" w:hAnsi="Arial" w:cs="Arial"/>
          <w:bdr w:val="none" w:sz="0" w:space="0" w:color="auto" w:frame="1"/>
          <w:lang w:eastAsia="ro-RO"/>
        </w:rPr>
        <w:t>ompanie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, la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intrarea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pe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canal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dinspre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mare,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locuri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de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operare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, de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supraveghere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și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adapostire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gramStart"/>
      <w:r w:rsidRPr="008D2602">
        <w:rPr>
          <w:rFonts w:ascii="Arial" w:hAnsi="Arial" w:cs="Arial"/>
          <w:bdr w:val="none" w:sz="0" w:space="0" w:color="auto" w:frame="1"/>
          <w:lang w:eastAsia="ro-RO"/>
        </w:rPr>
        <w:t>a</w:t>
      </w:r>
      <w:proofErr w:type="gram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ambarcațiunilor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(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pescadoare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)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în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conditii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de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siguranță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>.</w:t>
      </w:r>
    </w:p>
    <w:p w:rsidR="003757B3" w:rsidRPr="008D2602" w:rsidRDefault="00623914" w:rsidP="00564BB8">
      <w:pPr>
        <w:ind w:left="-567"/>
        <w:jc w:val="both"/>
        <w:rPr>
          <w:rFonts w:ascii="Arial" w:hAnsi="Arial" w:cs="Arial"/>
          <w:b/>
          <w:lang w:val="fr-FR"/>
        </w:rPr>
      </w:pP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Tariful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constituie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contravaloarea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utilizării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infrastructurii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de transport naval (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staționării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navelor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) la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amenajările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realizate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de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operatorii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economici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și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se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aplică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proporțional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cu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numărul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de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zile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 xml:space="preserve"> de </w:t>
      </w:r>
      <w:proofErr w:type="spellStart"/>
      <w:r w:rsidRPr="008D2602">
        <w:rPr>
          <w:rFonts w:ascii="Arial" w:hAnsi="Arial" w:cs="Arial"/>
          <w:bdr w:val="none" w:sz="0" w:space="0" w:color="auto" w:frame="1"/>
          <w:lang w:eastAsia="ro-RO"/>
        </w:rPr>
        <w:t>staționare</w:t>
      </w:r>
      <w:proofErr w:type="spellEnd"/>
      <w:r w:rsidRPr="008D2602">
        <w:rPr>
          <w:rFonts w:ascii="Arial" w:hAnsi="Arial" w:cs="Arial"/>
          <w:bdr w:val="none" w:sz="0" w:space="0" w:color="auto" w:frame="1"/>
          <w:lang w:eastAsia="ro-RO"/>
        </w:rPr>
        <w:t>.</w:t>
      </w:r>
      <w:r w:rsidR="00EB5057" w:rsidRPr="008D2602">
        <w:rPr>
          <w:rFonts w:ascii="Arial" w:eastAsia="Times New Roman" w:hAnsi="Arial" w:cs="Arial"/>
          <w:b/>
          <w:lang w:val="fr-FR"/>
        </w:rPr>
        <w:t xml:space="preserve">     </w:t>
      </w:r>
      <w:r w:rsidR="00651997" w:rsidRPr="008D2602">
        <w:rPr>
          <w:rFonts w:ascii="Arial" w:eastAsia="Times New Roman" w:hAnsi="Arial" w:cs="Arial"/>
          <w:b/>
          <w:lang w:val="fr-FR"/>
        </w:rPr>
        <w:t xml:space="preserve">         </w:t>
      </w:r>
      <w:r w:rsidR="000F254D" w:rsidRPr="008D2602">
        <w:rPr>
          <w:rFonts w:ascii="Arial" w:hAnsi="Arial" w:cs="Arial"/>
          <w:b/>
          <w:lang w:val="fr-FR"/>
        </w:rPr>
        <w:t xml:space="preserve">       </w:t>
      </w:r>
    </w:p>
    <w:p w:rsidR="008F5AAB" w:rsidRPr="008D2602" w:rsidRDefault="008F5AAB" w:rsidP="00564BB8">
      <w:pPr>
        <w:ind w:left="-567"/>
        <w:jc w:val="both"/>
        <w:rPr>
          <w:rFonts w:ascii="Arial" w:hAnsi="Arial" w:cs="Arial"/>
          <w:lang w:val="ro-RO"/>
        </w:rPr>
      </w:pPr>
    </w:p>
    <w:p w:rsidR="000951BB" w:rsidRPr="008D2602" w:rsidRDefault="003757B3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      </w:t>
      </w:r>
      <w:r w:rsidR="000951BB" w:rsidRPr="008D2602">
        <w:rPr>
          <w:rFonts w:ascii="Arial" w:eastAsia="Times New Roman" w:hAnsi="Arial" w:cs="Arial"/>
          <w:b/>
          <w:sz w:val="20"/>
          <w:szCs w:val="20"/>
          <w:lang w:val="fr-FR"/>
        </w:rPr>
        <w:t>PRESTATOR</w:t>
      </w:r>
      <w:r w:rsidR="000951BB"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  <w:t xml:space="preserve"> </w:t>
      </w:r>
      <w:r w:rsidR="000951BB"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  <w:t xml:space="preserve">          </w:t>
      </w:r>
      <w:r w:rsidR="000951BB"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  <w:t xml:space="preserve">                                                         BENEFICIAR (agent/</w:t>
      </w:r>
      <w:proofErr w:type="spellStart"/>
      <w:r w:rsidR="000951BB" w:rsidRPr="008D2602">
        <w:rPr>
          <w:rFonts w:ascii="Arial" w:eastAsia="Times New Roman" w:hAnsi="Arial" w:cs="Arial"/>
          <w:b/>
          <w:sz w:val="20"/>
          <w:szCs w:val="20"/>
          <w:lang w:val="fr-FR"/>
        </w:rPr>
        <w:t>armator</w:t>
      </w:r>
      <w:proofErr w:type="spellEnd"/>
      <w:r w:rsidR="000951BB" w:rsidRPr="008D2602">
        <w:rPr>
          <w:rFonts w:ascii="Arial" w:eastAsia="Times New Roman" w:hAnsi="Arial" w:cs="Arial"/>
          <w:b/>
          <w:sz w:val="20"/>
          <w:szCs w:val="20"/>
          <w:lang w:val="fr-FR"/>
        </w:rPr>
        <w:t>)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     C.N. A.C.N. S.A.</w:t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  <w:t xml:space="preserve">                                        </w:t>
      </w:r>
      <w:r w:rsidRPr="008D2602">
        <w:rPr>
          <w:rFonts w:ascii="Arial" w:eastAsia="Times New Roman" w:hAnsi="Arial" w:cs="Arial"/>
          <w:b/>
          <w:sz w:val="20"/>
          <w:szCs w:val="20"/>
        </w:rPr>
        <w:t xml:space="preserve">       ……………………………..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>DIRECTOR GENERAL</w:t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  <w:t xml:space="preserve">          ……………………………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     Florin GOIDEA</w:t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  <w:t xml:space="preserve">                       …………………………….</w:t>
      </w:r>
    </w:p>
    <w:p w:rsidR="000951BB" w:rsidRPr="008D2602" w:rsidRDefault="000951BB" w:rsidP="000951BB">
      <w:pPr>
        <w:tabs>
          <w:tab w:val="left" w:pos="720"/>
          <w:tab w:val="left" w:pos="1440"/>
          <w:tab w:val="left" w:pos="2160"/>
          <w:tab w:val="left" w:pos="6319"/>
          <w:tab w:val="left" w:pos="6376"/>
        </w:tabs>
        <w:ind w:right="-517"/>
        <w:rPr>
          <w:rFonts w:ascii="Arial" w:eastAsia="Times New Roman" w:hAnsi="Arial" w:cs="Arial"/>
          <w:b/>
          <w:sz w:val="20"/>
          <w:szCs w:val="20"/>
        </w:rPr>
      </w:pPr>
      <w:r w:rsidRPr="008D2602">
        <w:rPr>
          <w:rFonts w:ascii="Arial" w:eastAsia="Times New Roman" w:hAnsi="Arial" w:cs="Arial"/>
          <w:b/>
          <w:sz w:val="20"/>
          <w:szCs w:val="20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</w:rPr>
        <w:tab/>
        <w:t xml:space="preserve">  </w:t>
      </w:r>
      <w:r w:rsidRPr="008D2602">
        <w:rPr>
          <w:rFonts w:ascii="Arial" w:eastAsia="Times New Roman" w:hAnsi="Arial" w:cs="Arial"/>
          <w:b/>
          <w:sz w:val="20"/>
          <w:szCs w:val="20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:rsidR="000951BB" w:rsidRPr="008D2602" w:rsidRDefault="000951BB" w:rsidP="000951BB">
      <w:pPr>
        <w:ind w:left="4614" w:right="-517" w:firstLine="1146"/>
        <w:jc w:val="both"/>
        <w:rPr>
          <w:rFonts w:ascii="Arial" w:eastAsia="Times New Roman" w:hAnsi="Arial" w:cs="Arial"/>
          <w:b/>
          <w:sz w:val="20"/>
          <w:szCs w:val="20"/>
        </w:rPr>
      </w:pPr>
      <w:r w:rsidRPr="008D2602">
        <w:rPr>
          <w:rFonts w:ascii="Arial" w:eastAsia="Times New Roman" w:hAnsi="Arial" w:cs="Arial"/>
          <w:b/>
          <w:sz w:val="20"/>
          <w:szCs w:val="20"/>
        </w:rPr>
        <w:t xml:space="preserve">     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DIRECŢIA JURIDIC COMERCIAL 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>DIRECTOR EXECUTIV</w:t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   Diana NICULESCU</w:t>
      </w:r>
    </w:p>
    <w:p w:rsidR="000951BB" w:rsidRPr="008D2602" w:rsidRDefault="000951BB" w:rsidP="000951BB">
      <w:pPr>
        <w:ind w:right="-517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:rsidR="000951BB" w:rsidRPr="008D2602" w:rsidRDefault="000951BB" w:rsidP="000951BB">
      <w:pPr>
        <w:ind w:right="-517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:rsidR="001274E0" w:rsidRPr="008D2602" w:rsidRDefault="001274E0" w:rsidP="000951BB">
      <w:pPr>
        <w:ind w:right="-517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>DIRECTOR  ECONOMIC</w:t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ab/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   Cornelia POPESCU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:rsidR="001274E0" w:rsidRPr="008D2602" w:rsidRDefault="001274E0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>DIRECŢIA  EXPLOATARE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  DIRECTOR EXECUTIV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   Daniel GEORGESCU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 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   VIZA C.F.P.P.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>Cristina POENARU</w:t>
      </w:r>
    </w:p>
    <w:p w:rsidR="000951BB" w:rsidRPr="008D2602" w:rsidRDefault="000951BB" w:rsidP="000951BB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:rsidR="00CA623F" w:rsidRPr="008D2602" w:rsidRDefault="00CA623F" w:rsidP="00CA623F">
      <w:pPr>
        <w:ind w:right="-517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:rsidR="00CA623F" w:rsidRPr="008D2602" w:rsidRDefault="00CA623F" w:rsidP="00CA623F">
      <w:pPr>
        <w:ind w:left="-567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 </w:t>
      </w:r>
      <w:r w:rsidR="0081444F"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 COMPARTIMENT ANALIZE ECONOMICE -</w:t>
      </w: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>TARIFE</w:t>
      </w:r>
    </w:p>
    <w:p w:rsidR="00CA623F" w:rsidRPr="008D2602" w:rsidRDefault="00CA623F" w:rsidP="00CA623F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>Daniela BOAGHE</w:t>
      </w:r>
    </w:p>
    <w:p w:rsidR="00CA623F" w:rsidRPr="008D2602" w:rsidRDefault="00CA623F" w:rsidP="00CA623F">
      <w:pPr>
        <w:ind w:right="-517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:rsidR="00CA623F" w:rsidRPr="008D2602" w:rsidRDefault="00CA623F" w:rsidP="00CA623F">
      <w:pPr>
        <w:ind w:right="-517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:rsidR="00CA623F" w:rsidRPr="008D2602" w:rsidRDefault="00CA623F" w:rsidP="00CA623F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ȘEF DEPARTAMENT COMERCIAL    </w:t>
      </w:r>
    </w:p>
    <w:p w:rsidR="00876E7E" w:rsidRPr="008D2602" w:rsidRDefault="00CA623F" w:rsidP="00CA623F">
      <w:pPr>
        <w:ind w:left="-426" w:right="-517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8D2602">
        <w:rPr>
          <w:rFonts w:ascii="Arial" w:eastAsia="Times New Roman" w:hAnsi="Arial" w:cs="Arial"/>
          <w:b/>
          <w:sz w:val="20"/>
          <w:szCs w:val="20"/>
          <w:lang w:val="fr-FR"/>
        </w:rPr>
        <w:t xml:space="preserve">Simona ȘTOLEA           </w:t>
      </w:r>
    </w:p>
    <w:sectPr w:rsidR="00876E7E" w:rsidRPr="008D2602" w:rsidSect="00EB5057">
      <w:headerReference w:type="default" r:id="rId8"/>
      <w:pgSz w:w="11906" w:h="16838"/>
      <w:pgMar w:top="961" w:right="1134" w:bottom="3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DCE" w:rsidRDefault="00DB2DCE" w:rsidP="000C2178">
      <w:r>
        <w:separator/>
      </w:r>
    </w:p>
  </w:endnote>
  <w:endnote w:type="continuationSeparator" w:id="0">
    <w:p w:rsidR="00DB2DCE" w:rsidRDefault="00DB2DCE" w:rsidP="000C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DCE" w:rsidRDefault="00DB2DCE" w:rsidP="000C2178">
      <w:r>
        <w:separator/>
      </w:r>
    </w:p>
  </w:footnote>
  <w:footnote w:type="continuationSeparator" w:id="0">
    <w:p w:rsidR="00DB2DCE" w:rsidRDefault="00DB2DCE" w:rsidP="000C2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178" w:rsidRPr="00630AAB" w:rsidRDefault="00F54EF1" w:rsidP="00630AAB">
    <w:pPr>
      <w:pStyle w:val="Header"/>
      <w:ind w:hanging="567"/>
      <w:rPr>
        <w:rFonts w:ascii="Arial" w:hAnsi="Arial" w:cs="Arial"/>
        <w:b/>
        <w:sz w:val="20"/>
        <w:szCs w:val="20"/>
      </w:rPr>
    </w:pPr>
    <w:r w:rsidRPr="00630AAB">
      <w:rPr>
        <w:rFonts w:ascii="Arial" w:hAnsi="Arial" w:cs="Arial"/>
        <w:b/>
        <w:sz w:val="20"/>
        <w:szCs w:val="20"/>
      </w:rPr>
      <w:t>C.N. ADMINISTRA</w:t>
    </w:r>
    <w:r w:rsidR="0041673E">
      <w:rPr>
        <w:rFonts w:ascii="Arial" w:hAnsi="Arial" w:cs="Arial"/>
        <w:b/>
        <w:sz w:val="20"/>
        <w:szCs w:val="20"/>
      </w:rPr>
      <w:t>Ț</w:t>
    </w:r>
    <w:r w:rsidR="000C2178" w:rsidRPr="00630AAB">
      <w:rPr>
        <w:rFonts w:ascii="Arial" w:hAnsi="Arial" w:cs="Arial"/>
        <w:b/>
        <w:sz w:val="20"/>
        <w:szCs w:val="20"/>
      </w:rPr>
      <w:t>IA CANALELOR NAVIGABILE S.A.</w:t>
    </w:r>
  </w:p>
  <w:p w:rsidR="005C7B73" w:rsidRPr="00630AAB" w:rsidRDefault="004A3945" w:rsidP="00630AAB">
    <w:pPr>
      <w:pStyle w:val="Header"/>
      <w:ind w:hanging="567"/>
      <w:rPr>
        <w:rFonts w:ascii="Arial" w:hAnsi="Arial" w:cs="Arial"/>
        <w:b/>
        <w:sz w:val="20"/>
        <w:szCs w:val="20"/>
      </w:rPr>
    </w:pPr>
    <w:r w:rsidRPr="00630AAB">
      <w:rPr>
        <w:rFonts w:ascii="Arial" w:hAnsi="Arial" w:cs="Arial"/>
        <w:b/>
        <w:sz w:val="20"/>
        <w:szCs w:val="20"/>
      </w:rPr>
      <w:t>ANEXA NR. 1</w:t>
    </w:r>
    <w:r w:rsidR="007F5DC5">
      <w:rPr>
        <w:rFonts w:ascii="Arial" w:hAnsi="Arial" w:cs="Arial"/>
        <w:b/>
        <w:sz w:val="20"/>
        <w:szCs w:val="20"/>
      </w:rPr>
      <w:t>/202</w:t>
    </w:r>
    <w:r w:rsidR="00EA019B">
      <w:rPr>
        <w:rFonts w:ascii="Arial" w:hAnsi="Arial" w:cs="Arial"/>
        <w:b/>
        <w:sz w:val="20"/>
        <w:szCs w:val="20"/>
      </w:rPr>
      <w:t>6</w:t>
    </w:r>
    <w:r w:rsidRPr="00630AAB">
      <w:rPr>
        <w:rFonts w:ascii="Arial" w:hAnsi="Arial" w:cs="Arial"/>
        <w:b/>
        <w:sz w:val="20"/>
        <w:szCs w:val="20"/>
      </w:rPr>
      <w:t xml:space="preserve"> </w:t>
    </w:r>
  </w:p>
  <w:p w:rsidR="000C2178" w:rsidRPr="005C7B73" w:rsidRDefault="005C7B73" w:rsidP="00630AAB">
    <w:pPr>
      <w:pStyle w:val="Header"/>
      <w:ind w:hanging="567"/>
      <w:rPr>
        <w:rFonts w:ascii="Arial" w:hAnsi="Arial" w:cs="Arial"/>
        <w:b/>
      </w:rPr>
    </w:pPr>
    <w:proofErr w:type="gramStart"/>
    <w:r w:rsidRPr="00630AAB">
      <w:rPr>
        <w:rFonts w:ascii="Arial" w:hAnsi="Arial" w:cs="Arial"/>
        <w:b/>
        <w:sz w:val="20"/>
        <w:szCs w:val="20"/>
      </w:rPr>
      <w:t>CONTRACT  NR</w:t>
    </w:r>
    <w:proofErr w:type="gramEnd"/>
    <w:r w:rsidRPr="00630AAB">
      <w:rPr>
        <w:rFonts w:ascii="Arial" w:hAnsi="Arial" w:cs="Arial"/>
        <w:b/>
        <w:sz w:val="20"/>
        <w:szCs w:val="20"/>
      </w:rPr>
      <w:t xml:space="preserve">. </w:t>
    </w:r>
    <w:r w:rsidR="004A3945" w:rsidRPr="00630AAB">
      <w:rPr>
        <w:rFonts w:ascii="Arial" w:hAnsi="Arial" w:cs="Arial"/>
        <w:b/>
        <w:sz w:val="20"/>
        <w:szCs w:val="20"/>
      </w:rPr>
      <w:t xml:space="preserve"> </w:t>
    </w:r>
    <w:r w:rsidR="00EF366D">
      <w:rPr>
        <w:rFonts w:ascii="Arial" w:hAnsi="Arial" w:cs="Arial"/>
        <w:b/>
        <w:sz w:val="20"/>
        <w:szCs w:val="20"/>
      </w:rPr>
      <w:t>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57EB"/>
    <w:multiLevelType w:val="hybridMultilevel"/>
    <w:tmpl w:val="43B00B72"/>
    <w:lvl w:ilvl="0" w:tplc="DDF815CA">
      <w:start w:val="1"/>
      <w:numFmt w:val="bullet"/>
      <w:lvlText w:val="-"/>
      <w:lvlJc w:val="left"/>
      <w:pPr>
        <w:ind w:left="802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0B7667A3"/>
    <w:multiLevelType w:val="multilevel"/>
    <w:tmpl w:val="3D601C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AA767D"/>
    <w:multiLevelType w:val="hybridMultilevel"/>
    <w:tmpl w:val="19E235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73DA"/>
    <w:multiLevelType w:val="hybridMultilevel"/>
    <w:tmpl w:val="8F5C3446"/>
    <w:lvl w:ilvl="0" w:tplc="046C0DB2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C1916A5"/>
    <w:multiLevelType w:val="multilevel"/>
    <w:tmpl w:val="86ACE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2A3DDA"/>
    <w:multiLevelType w:val="hybridMultilevel"/>
    <w:tmpl w:val="0FF21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3A57"/>
    <w:multiLevelType w:val="hybridMultilevel"/>
    <w:tmpl w:val="A98E3C14"/>
    <w:lvl w:ilvl="0" w:tplc="571070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C488C"/>
    <w:multiLevelType w:val="hybridMultilevel"/>
    <w:tmpl w:val="4892757A"/>
    <w:lvl w:ilvl="0" w:tplc="33B4DD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2094"/>
    <w:multiLevelType w:val="hybridMultilevel"/>
    <w:tmpl w:val="1B7CD25A"/>
    <w:lvl w:ilvl="0" w:tplc="1DF6D490">
      <w:start w:val="1"/>
      <w:numFmt w:val="bullet"/>
      <w:lvlText w:val="-"/>
      <w:lvlJc w:val="left"/>
      <w:pPr>
        <w:ind w:left="60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5202591F"/>
    <w:multiLevelType w:val="hybridMultilevel"/>
    <w:tmpl w:val="E46465E8"/>
    <w:lvl w:ilvl="0" w:tplc="E304B78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5EE447B"/>
    <w:multiLevelType w:val="hybridMultilevel"/>
    <w:tmpl w:val="3A288AA2"/>
    <w:lvl w:ilvl="0" w:tplc="E522F6B6">
      <w:start w:val="1"/>
      <w:numFmt w:val="bullet"/>
      <w:lvlText w:val="-"/>
      <w:lvlJc w:val="left"/>
      <w:pPr>
        <w:ind w:left="622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1" w15:restartNumberingAfterBreak="0">
    <w:nsid w:val="5BB909BF"/>
    <w:multiLevelType w:val="hybridMultilevel"/>
    <w:tmpl w:val="BFC6C92A"/>
    <w:lvl w:ilvl="0" w:tplc="D452E1E2">
      <w:start w:val="6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5A364B2"/>
    <w:multiLevelType w:val="multilevel"/>
    <w:tmpl w:val="89A893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7823EA8"/>
    <w:multiLevelType w:val="hybridMultilevel"/>
    <w:tmpl w:val="D466CB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A0764"/>
    <w:multiLevelType w:val="hybridMultilevel"/>
    <w:tmpl w:val="80D03844"/>
    <w:lvl w:ilvl="0" w:tplc="2C228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5"/>
  </w:num>
  <w:num w:numId="8">
    <w:abstractNumId w:val="2"/>
  </w:num>
  <w:num w:numId="9">
    <w:abstractNumId w:val="13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74"/>
    <w:rsid w:val="00005E0E"/>
    <w:rsid w:val="00007A58"/>
    <w:rsid w:val="00007E2E"/>
    <w:rsid w:val="00010707"/>
    <w:rsid w:val="00012186"/>
    <w:rsid w:val="00024747"/>
    <w:rsid w:val="00055372"/>
    <w:rsid w:val="00081883"/>
    <w:rsid w:val="00092138"/>
    <w:rsid w:val="000951BB"/>
    <w:rsid w:val="00095D67"/>
    <w:rsid w:val="00095D93"/>
    <w:rsid w:val="000A2918"/>
    <w:rsid w:val="000B60BB"/>
    <w:rsid w:val="000C2178"/>
    <w:rsid w:val="000C66A2"/>
    <w:rsid w:val="000F254D"/>
    <w:rsid w:val="000F55A4"/>
    <w:rsid w:val="000F787E"/>
    <w:rsid w:val="00110171"/>
    <w:rsid w:val="00110499"/>
    <w:rsid w:val="00112423"/>
    <w:rsid w:val="00123EE9"/>
    <w:rsid w:val="001274E0"/>
    <w:rsid w:val="00132E88"/>
    <w:rsid w:val="00134831"/>
    <w:rsid w:val="00152E0E"/>
    <w:rsid w:val="00157202"/>
    <w:rsid w:val="00163C11"/>
    <w:rsid w:val="0016500B"/>
    <w:rsid w:val="00166E48"/>
    <w:rsid w:val="00172216"/>
    <w:rsid w:val="00176A6F"/>
    <w:rsid w:val="0017790E"/>
    <w:rsid w:val="00180D7E"/>
    <w:rsid w:val="001818AA"/>
    <w:rsid w:val="00186AAE"/>
    <w:rsid w:val="00197D7D"/>
    <w:rsid w:val="001A6A16"/>
    <w:rsid w:val="001B013A"/>
    <w:rsid w:val="001C40DF"/>
    <w:rsid w:val="001C7D08"/>
    <w:rsid w:val="001D4330"/>
    <w:rsid w:val="001E6433"/>
    <w:rsid w:val="001F4028"/>
    <w:rsid w:val="0020489F"/>
    <w:rsid w:val="0020759C"/>
    <w:rsid w:val="00213FF3"/>
    <w:rsid w:val="00222F6F"/>
    <w:rsid w:val="00226282"/>
    <w:rsid w:val="00235263"/>
    <w:rsid w:val="002355AD"/>
    <w:rsid w:val="00250366"/>
    <w:rsid w:val="00265FFA"/>
    <w:rsid w:val="002773A9"/>
    <w:rsid w:val="002808CD"/>
    <w:rsid w:val="00284B3D"/>
    <w:rsid w:val="002A3510"/>
    <w:rsid w:val="002B5198"/>
    <w:rsid w:val="002C0CC4"/>
    <w:rsid w:val="002C1730"/>
    <w:rsid w:val="002C6961"/>
    <w:rsid w:val="002D1417"/>
    <w:rsid w:val="002D2C3C"/>
    <w:rsid w:val="002D390B"/>
    <w:rsid w:val="002E4916"/>
    <w:rsid w:val="002E6587"/>
    <w:rsid w:val="002F315A"/>
    <w:rsid w:val="003043C3"/>
    <w:rsid w:val="0031405F"/>
    <w:rsid w:val="00320968"/>
    <w:rsid w:val="00321BDA"/>
    <w:rsid w:val="00331A00"/>
    <w:rsid w:val="003352C5"/>
    <w:rsid w:val="00365744"/>
    <w:rsid w:val="00367956"/>
    <w:rsid w:val="0037432C"/>
    <w:rsid w:val="003757B3"/>
    <w:rsid w:val="00380659"/>
    <w:rsid w:val="00382B4C"/>
    <w:rsid w:val="003A5A55"/>
    <w:rsid w:val="003A6A8B"/>
    <w:rsid w:val="003A7607"/>
    <w:rsid w:val="003D75DE"/>
    <w:rsid w:val="003E762A"/>
    <w:rsid w:val="003F4945"/>
    <w:rsid w:val="004000FB"/>
    <w:rsid w:val="00402423"/>
    <w:rsid w:val="00406634"/>
    <w:rsid w:val="0041673E"/>
    <w:rsid w:val="00416F1A"/>
    <w:rsid w:val="004348F5"/>
    <w:rsid w:val="00442E74"/>
    <w:rsid w:val="00463BC8"/>
    <w:rsid w:val="00471394"/>
    <w:rsid w:val="00481425"/>
    <w:rsid w:val="00483DC7"/>
    <w:rsid w:val="00486440"/>
    <w:rsid w:val="004A3945"/>
    <w:rsid w:val="004A5E7F"/>
    <w:rsid w:val="004C5240"/>
    <w:rsid w:val="004D1CB0"/>
    <w:rsid w:val="004E20B8"/>
    <w:rsid w:val="00500EB7"/>
    <w:rsid w:val="005030D7"/>
    <w:rsid w:val="00537CFD"/>
    <w:rsid w:val="00543815"/>
    <w:rsid w:val="005458FA"/>
    <w:rsid w:val="005464D5"/>
    <w:rsid w:val="005472FC"/>
    <w:rsid w:val="00554C79"/>
    <w:rsid w:val="00563D17"/>
    <w:rsid w:val="00564BB8"/>
    <w:rsid w:val="00584957"/>
    <w:rsid w:val="005A02F9"/>
    <w:rsid w:val="005A08C2"/>
    <w:rsid w:val="005A29C7"/>
    <w:rsid w:val="005A2A3C"/>
    <w:rsid w:val="005B0068"/>
    <w:rsid w:val="005B4F96"/>
    <w:rsid w:val="005B6015"/>
    <w:rsid w:val="005B7BA1"/>
    <w:rsid w:val="005C7B73"/>
    <w:rsid w:val="005D4E79"/>
    <w:rsid w:val="005E1F49"/>
    <w:rsid w:val="005E633A"/>
    <w:rsid w:val="005F3061"/>
    <w:rsid w:val="005F6124"/>
    <w:rsid w:val="00604F57"/>
    <w:rsid w:val="006161A2"/>
    <w:rsid w:val="00621C60"/>
    <w:rsid w:val="00623914"/>
    <w:rsid w:val="00630AAB"/>
    <w:rsid w:val="00637025"/>
    <w:rsid w:val="00637388"/>
    <w:rsid w:val="00641854"/>
    <w:rsid w:val="00647793"/>
    <w:rsid w:val="00651997"/>
    <w:rsid w:val="00651BDC"/>
    <w:rsid w:val="00660E5F"/>
    <w:rsid w:val="006709B8"/>
    <w:rsid w:val="0067336F"/>
    <w:rsid w:val="00677950"/>
    <w:rsid w:val="00694F8A"/>
    <w:rsid w:val="00696211"/>
    <w:rsid w:val="006A171B"/>
    <w:rsid w:val="006B2C12"/>
    <w:rsid w:val="006C2021"/>
    <w:rsid w:val="006C37F0"/>
    <w:rsid w:val="006C6783"/>
    <w:rsid w:val="006E5D40"/>
    <w:rsid w:val="006E6512"/>
    <w:rsid w:val="006F2C67"/>
    <w:rsid w:val="006F6330"/>
    <w:rsid w:val="007138F3"/>
    <w:rsid w:val="00721AAE"/>
    <w:rsid w:val="00721EA4"/>
    <w:rsid w:val="00722443"/>
    <w:rsid w:val="00735088"/>
    <w:rsid w:val="00736376"/>
    <w:rsid w:val="00737823"/>
    <w:rsid w:val="00741D2B"/>
    <w:rsid w:val="007439EA"/>
    <w:rsid w:val="00752E9D"/>
    <w:rsid w:val="00762D64"/>
    <w:rsid w:val="007A1700"/>
    <w:rsid w:val="007A5B62"/>
    <w:rsid w:val="007B0CA4"/>
    <w:rsid w:val="007D4659"/>
    <w:rsid w:val="007D78E9"/>
    <w:rsid w:val="007E12E3"/>
    <w:rsid w:val="007F5DC5"/>
    <w:rsid w:val="00810029"/>
    <w:rsid w:val="0081444F"/>
    <w:rsid w:val="008366A8"/>
    <w:rsid w:val="00852CA6"/>
    <w:rsid w:val="00853518"/>
    <w:rsid w:val="00853912"/>
    <w:rsid w:val="00855CF0"/>
    <w:rsid w:val="00855F5D"/>
    <w:rsid w:val="00862463"/>
    <w:rsid w:val="00864A33"/>
    <w:rsid w:val="00872394"/>
    <w:rsid w:val="00874D3D"/>
    <w:rsid w:val="00876E7E"/>
    <w:rsid w:val="00877B4D"/>
    <w:rsid w:val="00880DC4"/>
    <w:rsid w:val="008B118B"/>
    <w:rsid w:val="008B7834"/>
    <w:rsid w:val="008C4B48"/>
    <w:rsid w:val="008D2602"/>
    <w:rsid w:val="008E2E73"/>
    <w:rsid w:val="008F5AAB"/>
    <w:rsid w:val="008F6F4B"/>
    <w:rsid w:val="00901BA7"/>
    <w:rsid w:val="00916F47"/>
    <w:rsid w:val="009473CF"/>
    <w:rsid w:val="009531B1"/>
    <w:rsid w:val="0099333A"/>
    <w:rsid w:val="0099616D"/>
    <w:rsid w:val="009A21C8"/>
    <w:rsid w:val="009B0269"/>
    <w:rsid w:val="009B3848"/>
    <w:rsid w:val="009B5C23"/>
    <w:rsid w:val="009E016F"/>
    <w:rsid w:val="009E08E9"/>
    <w:rsid w:val="009E6510"/>
    <w:rsid w:val="00A01718"/>
    <w:rsid w:val="00A253A7"/>
    <w:rsid w:val="00A353A0"/>
    <w:rsid w:val="00A40B5A"/>
    <w:rsid w:val="00A4506E"/>
    <w:rsid w:val="00A454E7"/>
    <w:rsid w:val="00A633C0"/>
    <w:rsid w:val="00A80C2A"/>
    <w:rsid w:val="00A82C25"/>
    <w:rsid w:val="00A96650"/>
    <w:rsid w:val="00AA482B"/>
    <w:rsid w:val="00AB6C3F"/>
    <w:rsid w:val="00AC6C6C"/>
    <w:rsid w:val="00AD1677"/>
    <w:rsid w:val="00AD2DE9"/>
    <w:rsid w:val="00AE0022"/>
    <w:rsid w:val="00AE3643"/>
    <w:rsid w:val="00AE366F"/>
    <w:rsid w:val="00AE6653"/>
    <w:rsid w:val="00AF6379"/>
    <w:rsid w:val="00AF63D4"/>
    <w:rsid w:val="00B05661"/>
    <w:rsid w:val="00B25D20"/>
    <w:rsid w:val="00B330B3"/>
    <w:rsid w:val="00B373F3"/>
    <w:rsid w:val="00B400D5"/>
    <w:rsid w:val="00B477E8"/>
    <w:rsid w:val="00B53C78"/>
    <w:rsid w:val="00B57A37"/>
    <w:rsid w:val="00B66B5F"/>
    <w:rsid w:val="00B86EB2"/>
    <w:rsid w:val="00B8780A"/>
    <w:rsid w:val="00B93800"/>
    <w:rsid w:val="00BB01B8"/>
    <w:rsid w:val="00BB2E41"/>
    <w:rsid w:val="00BC4365"/>
    <w:rsid w:val="00BD374A"/>
    <w:rsid w:val="00BE72FB"/>
    <w:rsid w:val="00BF5AE0"/>
    <w:rsid w:val="00C21B54"/>
    <w:rsid w:val="00C21C03"/>
    <w:rsid w:val="00C47724"/>
    <w:rsid w:val="00C52325"/>
    <w:rsid w:val="00C52924"/>
    <w:rsid w:val="00C537F4"/>
    <w:rsid w:val="00C64331"/>
    <w:rsid w:val="00C74756"/>
    <w:rsid w:val="00C75BE9"/>
    <w:rsid w:val="00C81843"/>
    <w:rsid w:val="00C82E21"/>
    <w:rsid w:val="00C8716D"/>
    <w:rsid w:val="00C9197E"/>
    <w:rsid w:val="00CA0BA0"/>
    <w:rsid w:val="00CA623F"/>
    <w:rsid w:val="00CA6D63"/>
    <w:rsid w:val="00CC6457"/>
    <w:rsid w:val="00CC6687"/>
    <w:rsid w:val="00CD08F3"/>
    <w:rsid w:val="00CF14C0"/>
    <w:rsid w:val="00D249F3"/>
    <w:rsid w:val="00D54E57"/>
    <w:rsid w:val="00D57AD5"/>
    <w:rsid w:val="00D57C24"/>
    <w:rsid w:val="00D57FA4"/>
    <w:rsid w:val="00D63BF3"/>
    <w:rsid w:val="00D7041A"/>
    <w:rsid w:val="00D70DC3"/>
    <w:rsid w:val="00D77FFC"/>
    <w:rsid w:val="00D819D9"/>
    <w:rsid w:val="00D81C8C"/>
    <w:rsid w:val="00D82532"/>
    <w:rsid w:val="00D84C5B"/>
    <w:rsid w:val="00DB2DCE"/>
    <w:rsid w:val="00DC214B"/>
    <w:rsid w:val="00DD3541"/>
    <w:rsid w:val="00DD4841"/>
    <w:rsid w:val="00DE4B20"/>
    <w:rsid w:val="00DE7063"/>
    <w:rsid w:val="00E16A45"/>
    <w:rsid w:val="00E32C50"/>
    <w:rsid w:val="00E4786B"/>
    <w:rsid w:val="00E53DCF"/>
    <w:rsid w:val="00E572BD"/>
    <w:rsid w:val="00E65C2B"/>
    <w:rsid w:val="00E7458B"/>
    <w:rsid w:val="00E830C2"/>
    <w:rsid w:val="00E849E1"/>
    <w:rsid w:val="00E85FD9"/>
    <w:rsid w:val="00E9378B"/>
    <w:rsid w:val="00E95304"/>
    <w:rsid w:val="00EA019B"/>
    <w:rsid w:val="00EA681B"/>
    <w:rsid w:val="00EB5057"/>
    <w:rsid w:val="00EC34A4"/>
    <w:rsid w:val="00EC63F9"/>
    <w:rsid w:val="00ED3C48"/>
    <w:rsid w:val="00ED6B0C"/>
    <w:rsid w:val="00EF366D"/>
    <w:rsid w:val="00EF510B"/>
    <w:rsid w:val="00EF751C"/>
    <w:rsid w:val="00F10C4E"/>
    <w:rsid w:val="00F1463D"/>
    <w:rsid w:val="00F3665A"/>
    <w:rsid w:val="00F52F4E"/>
    <w:rsid w:val="00F54CB3"/>
    <w:rsid w:val="00F54EF1"/>
    <w:rsid w:val="00F55A8A"/>
    <w:rsid w:val="00F575E1"/>
    <w:rsid w:val="00F655F2"/>
    <w:rsid w:val="00F73CDE"/>
    <w:rsid w:val="00F77D6B"/>
    <w:rsid w:val="00F85616"/>
    <w:rsid w:val="00F876BC"/>
    <w:rsid w:val="00F925AF"/>
    <w:rsid w:val="00FA6B3A"/>
    <w:rsid w:val="00FB12FC"/>
    <w:rsid w:val="00FB3B05"/>
    <w:rsid w:val="00FB6A4C"/>
    <w:rsid w:val="00FB7808"/>
    <w:rsid w:val="00FC1E44"/>
    <w:rsid w:val="00FC2839"/>
    <w:rsid w:val="00FC6156"/>
    <w:rsid w:val="00FD744D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F699385-DE1E-46F6-BEB8-996780E6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37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442E74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2E7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1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17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1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178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78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0B60B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B60BB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60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5C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757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E7DD-0644-4FF8-BA5E-D4733A67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cristina.georgescu</dc:creator>
  <cp:lastModifiedBy>comercial3</cp:lastModifiedBy>
  <cp:revision>8</cp:revision>
  <cp:lastPrinted>2024-11-15T09:12:00Z</cp:lastPrinted>
  <dcterms:created xsi:type="dcterms:W3CDTF">2024-03-12T12:29:00Z</dcterms:created>
  <dcterms:modified xsi:type="dcterms:W3CDTF">2025-12-08T09:45:00Z</dcterms:modified>
</cp:coreProperties>
</file>